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F" w:rsidRPr="00BA06DE" w:rsidRDefault="00A72D0F" w:rsidP="00A72D0F">
      <w:pPr>
        <w:pStyle w:val="a5"/>
        <w:rPr>
          <w:rStyle w:val="s0"/>
          <w:color w:val="auto"/>
        </w:rPr>
      </w:pPr>
      <w:r w:rsidRPr="00BA06DE">
        <w:rPr>
          <w:rStyle w:val="s0"/>
          <w:color w:val="auto"/>
        </w:rPr>
        <w:t xml:space="preserve">Отчет об исполнении утвержденных тарифных смет, об исполнении утвержденных инвестиционных программ, </w:t>
      </w:r>
    </w:p>
    <w:p w:rsidR="00A72D0F" w:rsidRPr="00BA06DE" w:rsidRDefault="00A72D0F" w:rsidP="00A72D0F">
      <w:pPr>
        <w:pStyle w:val="a5"/>
        <w:rPr>
          <w:rStyle w:val="s0"/>
          <w:color w:val="auto"/>
        </w:rPr>
      </w:pPr>
      <w:r w:rsidRPr="00BA06DE">
        <w:rPr>
          <w:rStyle w:val="s0"/>
          <w:color w:val="auto"/>
        </w:rPr>
        <w:t xml:space="preserve">о соблюдении показателей качества и надежности регулируемых услуг и достижении показателей эффективности деятельности </w:t>
      </w:r>
    </w:p>
    <w:p w:rsidR="00A72D0F" w:rsidRPr="00BA06DE" w:rsidRDefault="00A72D0F" w:rsidP="00A72D0F">
      <w:pPr>
        <w:pStyle w:val="a5"/>
        <w:rPr>
          <w:rStyle w:val="s0"/>
          <w:color w:val="auto"/>
        </w:rPr>
      </w:pPr>
      <w:r w:rsidRPr="00BA06DE">
        <w:rPr>
          <w:rStyle w:val="s0"/>
          <w:color w:val="auto"/>
        </w:rPr>
        <w:t>ТОО «Kazakhmys Distribution» (Казахмыс Дистрибьюшн)</w:t>
      </w:r>
      <w:r w:rsidR="00AC4CEB" w:rsidRPr="00BA06DE">
        <w:rPr>
          <w:rStyle w:val="s0"/>
          <w:color w:val="auto"/>
        </w:rPr>
        <w:t xml:space="preserve"> -</w:t>
      </w:r>
      <w:r w:rsidRPr="00BA06DE">
        <w:rPr>
          <w:rStyle w:val="s0"/>
          <w:color w:val="auto"/>
        </w:rPr>
        <w:t xml:space="preserve"> Балхашское региональное предприятие «ЭнергоСети» </w:t>
      </w:r>
    </w:p>
    <w:p w:rsidR="00A72D0F" w:rsidRPr="00BA06DE" w:rsidRDefault="00A72D0F" w:rsidP="00A72D0F">
      <w:pPr>
        <w:pStyle w:val="a5"/>
        <w:rPr>
          <w:rStyle w:val="s0"/>
          <w:color w:val="auto"/>
        </w:rPr>
      </w:pPr>
      <w:r w:rsidRPr="00BA06DE">
        <w:rPr>
          <w:rStyle w:val="s0"/>
          <w:color w:val="auto"/>
        </w:rPr>
        <w:t>перед потребителями и иными заинтересованными лицами за 20</w:t>
      </w:r>
      <w:r w:rsidR="005E72F3" w:rsidRPr="00BA06DE">
        <w:rPr>
          <w:rStyle w:val="s0"/>
          <w:color w:val="auto"/>
        </w:rPr>
        <w:t>2</w:t>
      </w:r>
      <w:r w:rsidR="00C0559B" w:rsidRPr="00BA06DE">
        <w:rPr>
          <w:rStyle w:val="s0"/>
          <w:color w:val="auto"/>
        </w:rPr>
        <w:t>4</w:t>
      </w:r>
      <w:r w:rsidR="00DE7985" w:rsidRPr="00BA06DE">
        <w:rPr>
          <w:rStyle w:val="s0"/>
          <w:color w:val="auto"/>
        </w:rPr>
        <w:t xml:space="preserve"> </w:t>
      </w:r>
      <w:r w:rsidRPr="00BA06DE">
        <w:rPr>
          <w:rStyle w:val="s0"/>
          <w:color w:val="auto"/>
        </w:rPr>
        <w:t>год</w:t>
      </w:r>
    </w:p>
    <w:p w:rsidR="00A72D0F" w:rsidRPr="00BA06DE" w:rsidRDefault="00A72D0F" w:rsidP="00760533">
      <w:pPr>
        <w:ind w:firstLine="397"/>
        <w:jc w:val="both"/>
        <w:rPr>
          <w:rStyle w:val="s0"/>
          <w:color w:val="auto"/>
        </w:rPr>
      </w:pPr>
    </w:p>
    <w:p w:rsidR="00760533" w:rsidRPr="00BA06DE" w:rsidRDefault="00A72D0F" w:rsidP="006D20DD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</w:rPr>
      </w:pPr>
      <w:r w:rsidRPr="00BA06DE">
        <w:rPr>
          <w:rStyle w:val="s0"/>
          <w:b/>
          <w:color w:val="auto"/>
        </w:rPr>
        <w:t>О</w:t>
      </w:r>
      <w:r w:rsidR="00760533" w:rsidRPr="00BA06DE">
        <w:rPr>
          <w:rStyle w:val="s0"/>
          <w:b/>
          <w:color w:val="auto"/>
        </w:rPr>
        <w:t xml:space="preserve">бщая информация о </w:t>
      </w:r>
      <w:r w:rsidR="00772560" w:rsidRPr="00BA06DE">
        <w:rPr>
          <w:rStyle w:val="s0"/>
          <w:b/>
          <w:color w:val="auto"/>
        </w:rPr>
        <w:t>субъекте естественной монополии:</w:t>
      </w:r>
    </w:p>
    <w:p w:rsidR="00624CA9" w:rsidRPr="00BA06DE" w:rsidRDefault="00624CA9" w:rsidP="000221B6">
      <w:pPr>
        <w:ind w:firstLine="56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Балхашское региональное предприятие «ЭнергоСети» ТОО "Kazakhmys Distribution» состоит из двух энергетических цехов – цеха электрических сетей и подстанций и цеха Тепловодоснабжения.</w:t>
      </w:r>
    </w:p>
    <w:p w:rsidR="00624CA9" w:rsidRPr="00BA06DE" w:rsidRDefault="00624CA9" w:rsidP="000221B6">
      <w:pPr>
        <w:ind w:firstLine="56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Потребителями услуг являются промышленные организации, находящиеся на производственной площадке предприятия.</w:t>
      </w:r>
    </w:p>
    <w:p w:rsidR="00624CA9" w:rsidRPr="00BA06DE" w:rsidRDefault="00624CA9" w:rsidP="000221B6">
      <w:pPr>
        <w:ind w:firstLine="56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Виды деятельности Балхашского Регионального Предприятия «ЭнергоСети»: передача электрической энергии; передача и распределение тепловой энергии; подача воды по распределительным сетям (хоз.питьевое водоснабжение); подача воды по распределительным сетям (промышленное водоснабжение); отвод сточных вод (хоз.фекальная канализация); отвод сточных вод (промышленная канализация).</w:t>
      </w:r>
    </w:p>
    <w:p w:rsidR="00772560" w:rsidRPr="00BA06DE" w:rsidRDefault="00772560" w:rsidP="00772560">
      <w:pPr>
        <w:pStyle w:val="a4"/>
        <w:ind w:left="757"/>
        <w:jc w:val="both"/>
        <w:rPr>
          <w:rStyle w:val="s0"/>
          <w:color w:val="auto"/>
        </w:rPr>
      </w:pPr>
    </w:p>
    <w:p w:rsidR="00ED54C8" w:rsidRPr="00BA06DE" w:rsidRDefault="00ED54C8" w:rsidP="00ED54C8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</w:rPr>
      </w:pPr>
      <w:r w:rsidRPr="00BA06DE">
        <w:rPr>
          <w:rStyle w:val="s0"/>
          <w:b/>
          <w:color w:val="auto"/>
        </w:rPr>
        <w:t xml:space="preserve">Информация об исполнении утвержденной инвестиционной программы </w:t>
      </w:r>
    </w:p>
    <w:p w:rsidR="00ED54C8" w:rsidRPr="00BA06DE" w:rsidRDefault="00ED54C8" w:rsidP="00ED54C8">
      <w:pPr>
        <w:ind w:firstLine="567"/>
        <w:jc w:val="both"/>
        <w:rPr>
          <w:color w:val="auto"/>
        </w:rPr>
      </w:pPr>
    </w:p>
    <w:p w:rsidR="00ED54C8" w:rsidRPr="00BA06DE" w:rsidRDefault="00ED54C8" w:rsidP="00ED54C8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Инвестиционная программа для ТОО «Kazakhmys Distribution» (Казахмыс Дистрибьюшн) – Балхашское региональное предприятие «ЭнергоСети» утверждена Приказом Департамента Комитета по регулированию естественных монополий Министерства национальной экономики РК по Карагандинской области № 387-ОД от 06.11.2023 года; с учетом изменений совместными Приказами ДКРЕМ МНЭ РК по области </w:t>
      </w:r>
      <w:r w:rsidRPr="00BA06DE">
        <w:rPr>
          <w:color w:val="auto"/>
          <w:lang w:val="kk-KZ"/>
        </w:rPr>
        <w:t>Ұл</w:t>
      </w:r>
      <w:r w:rsidRPr="00BA06DE">
        <w:rPr>
          <w:color w:val="auto"/>
        </w:rPr>
        <w:t>ы</w:t>
      </w:r>
      <w:r w:rsidRPr="00BA06DE">
        <w:rPr>
          <w:color w:val="auto"/>
          <w:lang w:val="kk-KZ"/>
        </w:rPr>
        <w:t>тау</w:t>
      </w:r>
      <w:r w:rsidRPr="00BA06DE">
        <w:rPr>
          <w:color w:val="auto"/>
        </w:rPr>
        <w:t xml:space="preserve"> за №11-ОД от 13 января 2025 года и Управления энергетики и Министерство энергетики РК за №51 н/</w:t>
      </w:r>
      <w:r w:rsidRPr="00BA06DE">
        <w:rPr>
          <w:color w:val="auto"/>
          <w:lang w:val="kk-KZ"/>
        </w:rPr>
        <w:t>:қ</w:t>
      </w:r>
      <w:r w:rsidRPr="00BA06DE">
        <w:rPr>
          <w:color w:val="auto"/>
        </w:rPr>
        <w:t xml:space="preserve"> от 31.01.2025 года (о внесение изменений в приказ №47-ОД от 01.</w:t>
      </w:r>
      <w:r w:rsidRPr="00BA06DE">
        <w:rPr>
          <w:color w:val="auto"/>
          <w:lang w:val="kk-KZ"/>
        </w:rPr>
        <w:t>09</w:t>
      </w:r>
      <w:r w:rsidRPr="00BA06DE">
        <w:rPr>
          <w:color w:val="auto"/>
        </w:rPr>
        <w:t>.2023 года); совместными Приказами ДКРЕМ МНЭ РК по области Ұлытау от 24.02.2025 года за №25-ОД и Мини</w:t>
      </w:r>
      <w:r w:rsidRPr="00BA06DE">
        <w:rPr>
          <w:color w:val="auto"/>
          <w:lang w:val="kk-KZ"/>
        </w:rPr>
        <w:t>стерство энергетики РК</w:t>
      </w:r>
      <w:r w:rsidRPr="00BA06DE">
        <w:rPr>
          <w:color w:val="auto"/>
        </w:rPr>
        <w:t xml:space="preserve"> от 26.02.2025 года за №10-н/қ; совместными Приказами РГУ «ДКРЕМ МНЭ РК по области </w:t>
      </w:r>
      <w:r w:rsidRPr="00BA06DE">
        <w:rPr>
          <w:color w:val="auto"/>
          <w:lang w:val="kk-KZ"/>
        </w:rPr>
        <w:t>Ұ</w:t>
      </w:r>
      <w:r w:rsidRPr="00BA06DE">
        <w:rPr>
          <w:color w:val="auto"/>
        </w:rPr>
        <w:t>лытау» от 23 октября 2023 года за №77-ОД и Комитет по делам строительства и жилищно-коммунального хозяйства Министерства промышленности и строительства РК от 27 октября 2023 года за №163-Н</w:t>
      </w:r>
      <w:r w:rsidRPr="00BA06DE">
        <w:rPr>
          <w:color w:val="auto"/>
          <w:lang w:val="kk-KZ"/>
        </w:rPr>
        <w:t>Қ</w:t>
      </w:r>
      <w:r w:rsidRPr="00BA06DE">
        <w:rPr>
          <w:color w:val="auto"/>
        </w:rPr>
        <w:t xml:space="preserve">; совместными Приказами РГУ «ДКРЕМ МНЭ РК по области </w:t>
      </w:r>
      <w:r w:rsidRPr="00BA06DE">
        <w:rPr>
          <w:color w:val="auto"/>
          <w:lang w:val="kk-KZ"/>
        </w:rPr>
        <w:t>Ұ</w:t>
      </w:r>
      <w:r w:rsidRPr="00BA06DE">
        <w:rPr>
          <w:color w:val="auto"/>
        </w:rPr>
        <w:t xml:space="preserve">лытау» от 23 октября 2023 года за №79-ОД и РГУ «Комитет водного хозяйства Министерства водных ресурсов и ирригации РК» от 29 ноября 2023 года от №44-Н; совместными Приказами РГУ «Департамент Комитета по регулированию естественных монополий МНЭ РК по области </w:t>
      </w:r>
      <w:r w:rsidRPr="00BA06DE">
        <w:rPr>
          <w:color w:val="auto"/>
          <w:lang w:val="kk-KZ"/>
        </w:rPr>
        <w:t>Ұлытау»  от 13 января 2025 года №04-ОД и Комитет по делам строительства и жилищно-коммунального хозяйства Минитерства промышленности и строительства РК от 14 января 2025 года №13—НҚ; совместными  Приказами  РГУ «ДКРЕМ МНЭ РК по области Ұлытау» от 13 января 2025 года за № 05-ОД и РГУ «Комитет водного хозяйства Министерство водных ресурсов и ирригации РК» от 28 января 2025 года за №23- ОД; совместными Приказами РГУ «Департамент Комитета по регулированию естественных монополий Министерства национальной экономики РК по области Ұ</w:t>
      </w:r>
      <w:r w:rsidRPr="00BA06DE">
        <w:rPr>
          <w:color w:val="auto"/>
        </w:rPr>
        <w:t>лытау» от 13 января 2025 года за №06-ОД и Комитет по делам строительства и жилищно-коммунального хозяйства Министерства промышленности и строительства РК от 14 января 2025 года за №10-Н</w:t>
      </w:r>
      <w:r w:rsidRPr="00BA06DE">
        <w:rPr>
          <w:color w:val="auto"/>
          <w:lang w:val="kk-KZ"/>
        </w:rPr>
        <w:t>Қ</w:t>
      </w:r>
      <w:r w:rsidRPr="00BA06DE">
        <w:rPr>
          <w:color w:val="auto"/>
        </w:rPr>
        <w:t xml:space="preserve">; совместными Приказами РГУ «ДКРЕМ МНЭ РК» по области </w:t>
      </w:r>
      <w:r w:rsidRPr="00BA06DE">
        <w:rPr>
          <w:color w:val="auto"/>
          <w:lang w:val="kk-KZ"/>
        </w:rPr>
        <w:t>Ұлытау» от 24 февраля 2025 года за №24-ОД и РГУ «Комитет водного хозяйства Министерство водных ресурсов и ирригации РК» от 25 февраля 2025 года за  №33-ОД.</w:t>
      </w:r>
    </w:p>
    <w:p w:rsidR="00ED54C8" w:rsidRPr="00BA06DE" w:rsidRDefault="00ED54C8" w:rsidP="00ED54C8">
      <w:pPr>
        <w:ind w:firstLine="397"/>
        <w:jc w:val="both"/>
        <w:rPr>
          <w:rStyle w:val="s0"/>
          <w:i/>
          <w:color w:val="auto"/>
        </w:rPr>
      </w:pPr>
      <w:r w:rsidRPr="00BA06DE">
        <w:rPr>
          <w:rStyle w:val="s0"/>
          <w:i/>
          <w:color w:val="auto"/>
        </w:rPr>
        <w:t>* Приложение 5 форма 1</w:t>
      </w:r>
    </w:p>
    <w:p w:rsidR="0037370F" w:rsidRPr="00BA06DE" w:rsidRDefault="0037370F" w:rsidP="0037370F">
      <w:pPr>
        <w:ind w:firstLine="397"/>
        <w:jc w:val="both"/>
        <w:rPr>
          <w:rStyle w:val="s0"/>
          <w:i/>
          <w:color w:val="auto"/>
        </w:rPr>
      </w:pPr>
    </w:p>
    <w:p w:rsidR="00760533" w:rsidRPr="00BA06DE" w:rsidRDefault="00760533" w:rsidP="00760533">
      <w:pPr>
        <w:ind w:firstLine="397"/>
        <w:jc w:val="both"/>
        <w:rPr>
          <w:rStyle w:val="s0"/>
          <w:b/>
          <w:color w:val="auto"/>
        </w:rPr>
      </w:pPr>
      <w:r w:rsidRPr="00BA06DE">
        <w:rPr>
          <w:rStyle w:val="s0"/>
          <w:b/>
          <w:color w:val="auto"/>
        </w:rPr>
        <w:t xml:space="preserve">3) </w:t>
      </w:r>
      <w:r w:rsidR="00A303E9" w:rsidRPr="00BA06DE">
        <w:rPr>
          <w:rStyle w:val="s0"/>
          <w:b/>
          <w:color w:val="auto"/>
        </w:rPr>
        <w:t xml:space="preserve">Информация </w:t>
      </w:r>
      <w:r w:rsidRPr="00BA06DE">
        <w:rPr>
          <w:rStyle w:val="s0"/>
          <w:b/>
          <w:color w:val="auto"/>
        </w:rPr>
        <w:t xml:space="preserve">о постатейном исполнении утвержденной тарифной сметы </w:t>
      </w:r>
    </w:p>
    <w:p w:rsidR="00760533" w:rsidRPr="00BA06DE" w:rsidRDefault="00760533" w:rsidP="00760533">
      <w:pPr>
        <w:pStyle w:val="2"/>
        <w:rPr>
          <w:b/>
          <w:i w:val="0"/>
          <w:color w:val="auto"/>
          <w:sz w:val="24"/>
          <w:szCs w:val="24"/>
        </w:rPr>
      </w:pPr>
      <w:r w:rsidRPr="00BA06DE">
        <w:rPr>
          <w:b/>
          <w:i w:val="0"/>
          <w:color w:val="auto"/>
          <w:sz w:val="24"/>
          <w:szCs w:val="24"/>
        </w:rPr>
        <w:lastRenderedPageBreak/>
        <w:t>Форма 2</w:t>
      </w:r>
    </w:p>
    <w:p w:rsidR="00A303E9" w:rsidRPr="00BA06DE" w:rsidRDefault="00A303E9" w:rsidP="00A303E9">
      <w:pPr>
        <w:rPr>
          <w:color w:val="auto"/>
        </w:rPr>
      </w:pPr>
    </w:p>
    <w:p w:rsidR="00A303E9" w:rsidRPr="00BA06DE" w:rsidRDefault="00A303E9" w:rsidP="00A303E9">
      <w:pPr>
        <w:jc w:val="center"/>
        <w:rPr>
          <w:b/>
          <w:color w:val="auto"/>
          <w:sz w:val="22"/>
          <w:szCs w:val="22"/>
        </w:rPr>
      </w:pPr>
      <w:r w:rsidRPr="00BA06DE">
        <w:rPr>
          <w:b/>
          <w:color w:val="auto"/>
          <w:sz w:val="22"/>
          <w:szCs w:val="22"/>
        </w:rPr>
        <w:t>Информация</w:t>
      </w:r>
    </w:p>
    <w:p w:rsidR="00A303E9" w:rsidRPr="00BA06DE" w:rsidRDefault="00A303E9" w:rsidP="00A303E9">
      <w:pPr>
        <w:jc w:val="center"/>
        <w:rPr>
          <w:b/>
          <w:color w:val="auto"/>
          <w:sz w:val="22"/>
          <w:szCs w:val="22"/>
        </w:rPr>
      </w:pPr>
      <w:r w:rsidRPr="00BA06DE">
        <w:rPr>
          <w:b/>
          <w:color w:val="auto"/>
          <w:sz w:val="22"/>
          <w:szCs w:val="22"/>
        </w:rPr>
        <w:t>об исполнении утвержденной тарифной сметы</w:t>
      </w:r>
    </w:p>
    <w:p w:rsidR="00A303E9" w:rsidRPr="00BA06DE" w:rsidRDefault="00A303E9" w:rsidP="00A303E9">
      <w:pPr>
        <w:jc w:val="center"/>
        <w:rPr>
          <w:b/>
          <w:color w:val="auto"/>
          <w:sz w:val="22"/>
          <w:szCs w:val="22"/>
        </w:rPr>
      </w:pPr>
      <w:r w:rsidRPr="00BA06DE">
        <w:rPr>
          <w:b/>
          <w:color w:val="auto"/>
          <w:sz w:val="22"/>
          <w:szCs w:val="22"/>
        </w:rPr>
        <w:t>на услуги по передаче электрической энергии по итогам 20</w:t>
      </w:r>
      <w:r w:rsidR="001B7FA0" w:rsidRPr="00BA06DE">
        <w:rPr>
          <w:b/>
          <w:color w:val="auto"/>
          <w:sz w:val="22"/>
          <w:szCs w:val="22"/>
        </w:rPr>
        <w:t>2</w:t>
      </w:r>
      <w:r w:rsidR="00C0559B" w:rsidRPr="00BA06DE">
        <w:rPr>
          <w:b/>
          <w:color w:val="auto"/>
          <w:sz w:val="22"/>
          <w:szCs w:val="22"/>
        </w:rPr>
        <w:t>4</w:t>
      </w:r>
      <w:r w:rsidRPr="00BA06DE">
        <w:rPr>
          <w:b/>
          <w:color w:val="auto"/>
          <w:sz w:val="22"/>
          <w:szCs w:val="22"/>
        </w:rPr>
        <w:t xml:space="preserve"> года</w:t>
      </w:r>
    </w:p>
    <w:p w:rsidR="00760533" w:rsidRPr="00BA06DE" w:rsidRDefault="00760533" w:rsidP="00760533">
      <w:pPr>
        <w:ind w:firstLine="397"/>
        <w:jc w:val="both"/>
        <w:rPr>
          <w:rStyle w:val="s0"/>
          <w:b/>
          <w:color w:val="auto"/>
        </w:rPr>
      </w:pPr>
    </w:p>
    <w:tbl>
      <w:tblPr>
        <w:tblW w:w="1535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528"/>
        <w:gridCol w:w="1134"/>
        <w:gridCol w:w="1701"/>
        <w:gridCol w:w="1277"/>
        <w:gridCol w:w="1133"/>
        <w:gridCol w:w="3685"/>
      </w:tblGrid>
      <w:tr w:rsidR="00BA06DE" w:rsidRPr="00BA06DE" w:rsidTr="00C0559B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 и предоставление услуг, всего  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5 587 291,84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5 133 098,70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-8,1%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Материальные затраты всего, в том числе: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32 112,88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32 363,09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17 423,86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17 418,60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ГСМ                              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14 689,02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14 944,49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696 940,67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696 023,00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-0,1%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639 946,97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641 429,07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 и социальные отчисления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56 993,70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54 593,94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20 093,65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19 224,50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-4,3%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10 046,82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9 861,21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-1,8%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818 338,84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832 122,14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Ремонт, 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113 556,22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108 976,59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-4,0%</w:t>
            </w:r>
          </w:p>
        </w:tc>
        <w:tc>
          <w:tcPr>
            <w:tcW w:w="3685" w:type="dxa"/>
            <w:shd w:val="clear" w:color="auto" w:fill="auto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ремонт, не приводящий к росту стоимости основных фондов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113 556,22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108 976,59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экономия по результатам проведенных тендерных процедур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592 778,82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596 385,94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0,6%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67 842,41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69 451,98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2,4%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3 835,04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3 768,44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275,00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275,00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540,71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555,14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332,50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495,08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48,9%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оказание охранных услуг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11 441,00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11 440,99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3 151,65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5 613,70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78,1%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эксплуатационное обслуживание ВЛ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450 582,96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450 582,96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11 116,89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10 703,60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19 938,78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19 203,63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1 774,28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1 863,48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земельно-кадастровых работ и технического обследования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1 178,88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работ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19 320,82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19 469,13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авиационные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1 626,79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1 783,93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36 158,98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38 578,71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36 158,98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38 578,71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6,7%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 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компенсацию нормативных потерь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3 267 264,95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2 799 563,52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-14,3%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выполнение технических мероприятий по снижению потерь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Расходы периода, всего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346 926,99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373 172,35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7,6%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Общие и административные расходы,  всего  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346 926,99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373 172,35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7,6%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180 978,10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203 072,76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 и социальные отчисления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15 473,63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17 086,38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10,4%</w:t>
            </w:r>
          </w:p>
        </w:tc>
        <w:tc>
          <w:tcPr>
            <w:tcW w:w="3685" w:type="dxa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5 429,34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5 441,21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1 965,80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2 134,67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8,6%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10 496,12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10 597,26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71 674,47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73 498,35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остаточной стоимости основных средств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командировочные расходы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9 516,34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9 396,91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39 939,97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40 265,17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5 617,25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5 675,45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5 835,97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6 004,18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2 051,21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2 156,30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345,74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345,90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861,28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861,28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1 887,30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1 950,25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3,3%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аренде служебного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690,44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690,44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 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5 934 218,82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5 506 271,05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-7,2%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Доход (РБА*СП)                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1 077 616,67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1 077 616,67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V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7 869 256,99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7 869 256,99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7 011 835,49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6 583 887,71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-6,1%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Объем предоставляемых услуг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кВтч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2 379 081,01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2 424 108,79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1,9%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Переданный безвозмездно (ТОО "Казахмыс Смэлтинг")</w:t>
            </w:r>
          </w:p>
        </w:tc>
        <w:tc>
          <w:tcPr>
            <w:tcW w:w="1134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136 084,69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89 770,63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-34,0%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Итого объем предоставляемых услуг </w:t>
            </w:r>
          </w:p>
        </w:tc>
        <w:tc>
          <w:tcPr>
            <w:tcW w:w="1134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2 242 996,31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2 334 338,16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4,1%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основные потребители ТОО "Казахмыс Смэлтинг" и ТОО "КазМинералзАктогай" увеличили потребление эл.энергии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6,60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-24,4%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выполнение технических мероприятий по снижению потерь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кВтч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168 899,91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127 875,17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-24,3%</w:t>
            </w:r>
          </w:p>
        </w:tc>
        <w:tc>
          <w:tcPr>
            <w:tcW w:w="3685" w:type="dxa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тенге/ кВтч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3,13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2,82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-9,8%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января 2024 года</w:t>
            </w:r>
          </w:p>
        </w:tc>
        <w:tc>
          <w:tcPr>
            <w:tcW w:w="1134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2,89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561976">
        <w:trPr>
          <w:trHeight w:val="227"/>
        </w:trPr>
        <w:tc>
          <w:tcPr>
            <w:tcW w:w="899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15 апреля 2024 года</w:t>
            </w:r>
          </w:p>
        </w:tc>
        <w:tc>
          <w:tcPr>
            <w:tcW w:w="1134" w:type="dxa"/>
            <w:vAlign w:val="center"/>
          </w:tcPr>
          <w:p w:rsidR="00561976" w:rsidRPr="00BA06DE" w:rsidRDefault="00561976" w:rsidP="00561976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3,19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61976" w:rsidRPr="00BA06DE" w:rsidRDefault="00561976" w:rsidP="00561976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1976" w:rsidRPr="00BA06DE" w:rsidRDefault="00561976" w:rsidP="00561976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A303E9" w:rsidRPr="00BA06DE" w:rsidRDefault="00A303E9" w:rsidP="00A303E9">
      <w:pPr>
        <w:jc w:val="center"/>
        <w:rPr>
          <w:rStyle w:val="s0"/>
          <w:b/>
          <w:color w:val="auto"/>
          <w:sz w:val="16"/>
          <w:szCs w:val="16"/>
        </w:rPr>
      </w:pPr>
    </w:p>
    <w:p w:rsidR="00A303E9" w:rsidRPr="00BA06DE" w:rsidRDefault="00A303E9" w:rsidP="00A303E9">
      <w:pPr>
        <w:pStyle w:val="4"/>
        <w:rPr>
          <w:rStyle w:val="s0"/>
          <w:color w:val="auto"/>
        </w:rPr>
      </w:pPr>
      <w:r w:rsidRPr="00BA06DE">
        <w:rPr>
          <w:rStyle w:val="s0"/>
          <w:color w:val="auto"/>
        </w:rPr>
        <w:t>Информация</w:t>
      </w:r>
    </w:p>
    <w:p w:rsidR="00A303E9" w:rsidRPr="00BA06DE" w:rsidRDefault="00A303E9" w:rsidP="00A303E9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DC19FB" w:rsidRPr="00BA06DE" w:rsidRDefault="00A303E9" w:rsidP="00A303E9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на услуги по передаче и распределению тепловой энергии по итогам 20</w:t>
      </w:r>
      <w:r w:rsidR="0027609A" w:rsidRPr="00BA06DE">
        <w:rPr>
          <w:rStyle w:val="s0"/>
          <w:b/>
          <w:color w:val="auto"/>
          <w:sz w:val="22"/>
          <w:szCs w:val="22"/>
        </w:rPr>
        <w:t>2</w:t>
      </w:r>
      <w:r w:rsidR="00C0559B" w:rsidRPr="00BA06DE">
        <w:rPr>
          <w:rStyle w:val="s0"/>
          <w:b/>
          <w:color w:val="auto"/>
          <w:sz w:val="22"/>
          <w:szCs w:val="22"/>
        </w:rPr>
        <w:t>4</w:t>
      </w:r>
      <w:r w:rsidRPr="00BA06DE">
        <w:rPr>
          <w:rStyle w:val="s0"/>
          <w:b/>
          <w:color w:val="auto"/>
          <w:sz w:val="22"/>
          <w:szCs w:val="22"/>
        </w:rPr>
        <w:t xml:space="preserve"> года</w:t>
      </w:r>
    </w:p>
    <w:p w:rsidR="00816630" w:rsidRPr="00BA06DE" w:rsidRDefault="00816630" w:rsidP="00A303E9">
      <w:pPr>
        <w:jc w:val="center"/>
        <w:rPr>
          <w:rStyle w:val="s0"/>
          <w:b/>
          <w:color w:val="auto"/>
          <w:sz w:val="22"/>
          <w:szCs w:val="22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528"/>
        <w:gridCol w:w="1134"/>
        <w:gridCol w:w="1700"/>
        <w:gridCol w:w="1276"/>
        <w:gridCol w:w="1134"/>
        <w:gridCol w:w="3686"/>
      </w:tblGrid>
      <w:tr w:rsidR="00BA06DE" w:rsidRPr="00BA06DE" w:rsidTr="004F4EAB">
        <w:trPr>
          <w:trHeight w:val="227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№ </w:t>
            </w: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Наименование показателей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Предусмотрено в </w:t>
            </w: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утвержденной тарифной смете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Фактически </w:t>
            </w: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сложившиеся показатели тарифной сметы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 xml:space="preserve">Отклонение </w:t>
            </w: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Причины отклонения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 и предоставление услуг, всего  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367 052,42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354 666,16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-3,4%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Материальные затраты всего, в том числе: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3 069,56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3 123,48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1 459,06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1 587,65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1 535,83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оплату труда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105 971,41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108 469,65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97 624,51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100 076,65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8 346,90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8 393,00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2 928,74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2 812,21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-4,0%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1 464,37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1 416,46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-3,3%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11 337,88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9 450,85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-16,6%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износ основных средств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Ремонт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9 517,43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9 162,06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-3,7%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9 517,43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9 162,06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29 590,33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30 085,32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19 473,41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19 617,60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1 629,97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1 697,38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262,82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266,77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1 102,83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1 084,80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1 795,03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1 727,32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4 537,12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4 492,78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596,93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1 008,76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Прочие затраты: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5 019,63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5 218,43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5 019,63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5 218,43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 и услуг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компенсацию нормативных технических потерь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198 153,07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184 927,69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-6,7%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снижение фактического объема оказываемых услуг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6 129,51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7 176,24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17,1%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6 129,51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7 176,24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17,1%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1 384,64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1 414,17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715,05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126,2%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555,56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554,77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командировочные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387,55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МРП и стоимости проезда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2 401,60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2 819,51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396,86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438,64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687,19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688,11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10.7.1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10.7.2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10.7.3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lastRenderedPageBreak/>
              <w:t>10.7.4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373 181,92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361 842,40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-3,0%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Доход (РБА*СП)           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7 818,00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7 818,00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52 313,96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52 313,96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380 999,93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369 660,40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Гкал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251,60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214,71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-14,7%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уменьшение потребления тепловой энергии ТОО "Казахмыс Смэлтинг." Ограничений по предоставлению услуг не было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-13,8%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выполнение технических мероприятий по снижению потерь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Гкал.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-28,5%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4F4EAB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тенге/</w:t>
            </w:r>
            <w:r w:rsidRPr="00BA06DE">
              <w:rPr>
                <w:b/>
                <w:bCs/>
                <w:color w:val="auto"/>
                <w:sz w:val="16"/>
                <w:szCs w:val="16"/>
              </w:rPr>
              <w:br/>
              <w:t>Гкал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1 514,33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1 721,67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января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1 409,00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4F4EAB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15 апреля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AB" w:rsidRPr="00BA06DE" w:rsidRDefault="004F4EAB" w:rsidP="004F4EAB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1 549,44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EAB" w:rsidRPr="00BA06DE" w:rsidRDefault="004F4EAB" w:rsidP="004F4EAB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816630" w:rsidRPr="00BA06DE" w:rsidRDefault="00816630" w:rsidP="00A303E9">
      <w:pPr>
        <w:jc w:val="center"/>
        <w:rPr>
          <w:rStyle w:val="s0"/>
          <w:b/>
          <w:color w:val="auto"/>
          <w:sz w:val="22"/>
          <w:szCs w:val="22"/>
        </w:rPr>
      </w:pPr>
    </w:p>
    <w:p w:rsidR="00816630" w:rsidRPr="00BA06DE" w:rsidRDefault="00816630" w:rsidP="00A303E9">
      <w:pPr>
        <w:jc w:val="center"/>
        <w:rPr>
          <w:rStyle w:val="s0"/>
          <w:b/>
          <w:color w:val="auto"/>
          <w:sz w:val="22"/>
          <w:szCs w:val="22"/>
        </w:rPr>
      </w:pPr>
    </w:p>
    <w:p w:rsidR="0027609A" w:rsidRPr="00BA06DE" w:rsidRDefault="0027609A" w:rsidP="0027609A">
      <w:pPr>
        <w:pStyle w:val="4"/>
        <w:rPr>
          <w:rStyle w:val="s0"/>
          <w:color w:val="auto"/>
        </w:rPr>
      </w:pPr>
      <w:r w:rsidRPr="00BA06DE">
        <w:rPr>
          <w:rStyle w:val="s0"/>
          <w:color w:val="auto"/>
        </w:rPr>
        <w:t>Информация</w:t>
      </w:r>
    </w:p>
    <w:p w:rsidR="0027609A" w:rsidRPr="00BA06DE" w:rsidRDefault="0027609A" w:rsidP="0027609A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27609A" w:rsidRPr="00BA06DE" w:rsidRDefault="0027609A" w:rsidP="0027609A">
      <w:pPr>
        <w:jc w:val="center"/>
        <w:rPr>
          <w:rStyle w:val="s0"/>
          <w:b/>
          <w:color w:val="auto"/>
        </w:rPr>
      </w:pPr>
      <w:r w:rsidRPr="00BA06DE">
        <w:rPr>
          <w:rStyle w:val="s0"/>
          <w:b/>
          <w:color w:val="auto"/>
          <w:sz w:val="22"/>
          <w:szCs w:val="22"/>
        </w:rPr>
        <w:t>на услуги подачи воды по распределительным сетям (хоз.питьевое водоснабжение) по итогам 20</w:t>
      </w:r>
      <w:r w:rsidR="00F71BAC" w:rsidRPr="00BA06DE">
        <w:rPr>
          <w:rStyle w:val="s0"/>
          <w:b/>
          <w:color w:val="auto"/>
          <w:sz w:val="22"/>
          <w:szCs w:val="22"/>
        </w:rPr>
        <w:t>2</w:t>
      </w:r>
      <w:r w:rsidR="00C0559B" w:rsidRPr="00BA06DE">
        <w:rPr>
          <w:rStyle w:val="s0"/>
          <w:b/>
          <w:color w:val="auto"/>
          <w:sz w:val="22"/>
          <w:szCs w:val="22"/>
        </w:rPr>
        <w:t>4</w:t>
      </w:r>
      <w:r w:rsidRPr="00BA06DE">
        <w:rPr>
          <w:rStyle w:val="s0"/>
          <w:b/>
          <w:color w:val="auto"/>
          <w:sz w:val="22"/>
          <w:szCs w:val="22"/>
        </w:rPr>
        <w:t xml:space="preserve"> года</w:t>
      </w:r>
    </w:p>
    <w:p w:rsidR="0027609A" w:rsidRPr="00BA06DE" w:rsidRDefault="0027609A" w:rsidP="0027609A">
      <w:pPr>
        <w:rPr>
          <w:rStyle w:val="s0"/>
          <w:b/>
          <w:color w:val="auto"/>
        </w:rPr>
      </w:pPr>
    </w:p>
    <w:tbl>
      <w:tblPr>
        <w:tblW w:w="151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555"/>
        <w:gridCol w:w="1134"/>
        <w:gridCol w:w="1701"/>
        <w:gridCol w:w="1275"/>
        <w:gridCol w:w="1134"/>
        <w:gridCol w:w="3686"/>
      </w:tblGrid>
      <w:tr w:rsidR="00BA06DE" w:rsidRPr="00BA06DE" w:rsidTr="00AD46CD">
        <w:trPr>
          <w:trHeight w:val="227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BA06DE" w:rsidRPr="00BA06DE" w:rsidTr="006564C8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327 654,92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328 322,37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Материальные затраты всего, в том числе: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227 844,05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213 047,88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-6,5%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4 177,75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4 480,18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1 014,02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967,01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вода покупная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222 652,29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207 600,70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-6,8%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снижение фактического объема оказываемых услуг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48 913,98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63 203,28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45 061,25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58 497,36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29,8%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3 852,74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4 705,93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1 351,84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1 353,81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591,43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576,61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-2,5%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12 832,60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13 873,85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13 511,00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13 228,93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-2,1%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13 511,00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13 228,93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19 414,95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19 726,61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12 261,04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12 351,82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1 026,28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1 068,72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lastRenderedPageBreak/>
              <w:t>7.3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63,28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165,48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167,97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683,02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1 130,20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1 087,57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2 856,71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2 828,79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1 159,85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1 419,15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3 195,06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3 311,39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3 195,06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3 311,39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 и услуг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9 138,75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11 581,29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26,7%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9 138,75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11 581,29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26,7%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3 888,80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5 612,82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44,3%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9.2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332,49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472,26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42,0%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9.3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28,4%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9.4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9.5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1 049,60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1 080,98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9.6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201,16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450,22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123,8%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9.7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916,08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927,62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9.8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245,27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345,54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МРП и стоимости проезда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9.9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1 647,79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1 775,25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9.10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249,88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276,18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432,68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433,25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199,74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9.11.2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9.11.3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140,93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9.11.4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78,01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78,01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336 793,67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339 903,66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IV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Доход (РБА*</w:t>
            </w:r>
            <w:proofErr w:type="gramStart"/>
            <w:r w:rsidRPr="00BA06DE">
              <w:rPr>
                <w:color w:val="auto"/>
                <w:sz w:val="16"/>
                <w:szCs w:val="16"/>
              </w:rPr>
              <w:t>СП)   </w:t>
            </w:r>
            <w:proofErr w:type="gramEnd"/>
            <w:r w:rsidRPr="00BA06DE">
              <w:rPr>
                <w:color w:val="auto"/>
                <w:sz w:val="16"/>
                <w:szCs w:val="16"/>
              </w:rPr>
              <w:t>              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15 156,35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15 156,35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95 719,28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95 719,28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351 950,02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355 060,00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1013,00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934,61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-7,7%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уменьшение потребления хоз.питьевой воды предприятиями. Ограничений по предоставлению услуг не было.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-9,0%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выполнение технических мероприятий по снижению потерь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м</w:t>
            </w:r>
            <w:r w:rsidRPr="00BA06DE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165,93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137,39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-17,2%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BA06DE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347,43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379,90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января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329,54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AD46C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мая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CD" w:rsidRPr="00BA06DE" w:rsidRDefault="00AD46CD" w:rsidP="00AD46CD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355,99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6CD" w:rsidRPr="00BA06DE" w:rsidRDefault="00AD46CD" w:rsidP="00AD46CD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CD" w:rsidRPr="00BA06DE" w:rsidRDefault="00AD46CD" w:rsidP="00AD46CD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816630" w:rsidRPr="00BA06DE" w:rsidRDefault="00816630" w:rsidP="00A303E9">
      <w:pPr>
        <w:jc w:val="center"/>
        <w:rPr>
          <w:rStyle w:val="s0"/>
          <w:b/>
          <w:color w:val="auto"/>
          <w:sz w:val="22"/>
          <w:szCs w:val="22"/>
        </w:rPr>
      </w:pPr>
    </w:p>
    <w:p w:rsidR="00F71BAC" w:rsidRPr="00BA06DE" w:rsidRDefault="00F71BAC" w:rsidP="00F71BAC">
      <w:pPr>
        <w:pStyle w:val="4"/>
        <w:rPr>
          <w:rStyle w:val="s0"/>
          <w:color w:val="auto"/>
        </w:rPr>
      </w:pPr>
      <w:r w:rsidRPr="00BA06DE">
        <w:rPr>
          <w:rStyle w:val="s0"/>
          <w:color w:val="auto"/>
        </w:rPr>
        <w:lastRenderedPageBreak/>
        <w:t>Информация</w:t>
      </w:r>
    </w:p>
    <w:p w:rsidR="00F71BAC" w:rsidRPr="00BA06DE" w:rsidRDefault="00F71BAC" w:rsidP="00F71BAC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F71BAC" w:rsidRPr="00BA06DE" w:rsidRDefault="00F71BAC" w:rsidP="00F71BAC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на услуги подачи воды по распределительным сетям (промышленное водоснабжение) по итогам 202</w:t>
      </w:r>
      <w:r w:rsidR="00C0559B" w:rsidRPr="00BA06DE">
        <w:rPr>
          <w:rStyle w:val="s0"/>
          <w:b/>
          <w:color w:val="auto"/>
          <w:sz w:val="22"/>
          <w:szCs w:val="22"/>
        </w:rPr>
        <w:t>4</w:t>
      </w:r>
      <w:r w:rsidRPr="00BA06DE">
        <w:rPr>
          <w:rStyle w:val="s0"/>
          <w:b/>
          <w:color w:val="auto"/>
          <w:sz w:val="22"/>
          <w:szCs w:val="22"/>
        </w:rPr>
        <w:t xml:space="preserve"> года</w:t>
      </w:r>
    </w:p>
    <w:p w:rsidR="00C0559B" w:rsidRPr="00BA06DE" w:rsidRDefault="00C0559B" w:rsidP="00F71BAC">
      <w:pPr>
        <w:jc w:val="center"/>
        <w:rPr>
          <w:rStyle w:val="s0"/>
          <w:b/>
          <w:color w:val="auto"/>
          <w:sz w:val="22"/>
          <w:szCs w:val="22"/>
        </w:rPr>
      </w:pPr>
    </w:p>
    <w:p w:rsidR="00F71BAC" w:rsidRPr="00BA06DE" w:rsidRDefault="00F71BAC" w:rsidP="00F71BAC">
      <w:pPr>
        <w:jc w:val="center"/>
        <w:rPr>
          <w:rStyle w:val="s0"/>
          <w:b/>
          <w:color w:val="auto"/>
          <w:sz w:val="22"/>
          <w:szCs w:val="22"/>
        </w:rPr>
      </w:pPr>
    </w:p>
    <w:tbl>
      <w:tblPr>
        <w:tblW w:w="150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528"/>
        <w:gridCol w:w="1134"/>
        <w:gridCol w:w="1701"/>
        <w:gridCol w:w="1276"/>
        <w:gridCol w:w="1133"/>
        <w:gridCol w:w="3686"/>
      </w:tblGrid>
      <w:tr w:rsidR="00BA06DE" w:rsidRPr="00BA06DE" w:rsidTr="006564C8">
        <w:trPr>
          <w:trHeight w:val="227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351 288,16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421 004,30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Материальные затраты всего, в том </w:t>
            </w:r>
            <w:proofErr w:type="gramStart"/>
            <w:r w:rsidRPr="00BA06DE">
              <w:rPr>
                <w:b/>
                <w:bCs/>
                <w:color w:val="auto"/>
                <w:sz w:val="16"/>
                <w:szCs w:val="16"/>
              </w:rPr>
              <w:t>числе:   </w:t>
            </w:r>
            <w:proofErr w:type="gramEnd"/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186 282,56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205 086,11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516,66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583,42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1 535,83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энергия покупная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140 362,76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160 894,00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вода покупная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43 792,64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42 072,86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снижение фактического объема оказываемых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91 713,72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121 438,20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84 489,84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112 410,78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33,0%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7 223,88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9 027,42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25,0%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2 534,70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2 558,80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971,63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948,04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-2,4%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12 995,78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24 600,52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89,3%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30 741,58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30 901,89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30 741,58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30 901,89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20 795,81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30 085,32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44,7%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10 678,89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19 617,60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83,7%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1 629,97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1 697,38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74,25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98,48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262,82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266,77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1 102,83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1 084,80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1 795,03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1 727,32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4 537,12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4 492,78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7.10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596,93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1 008,76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5 252,39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5 385,41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5 252,39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5 385,41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 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20 709,09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29 683,25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43,3%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20 709,09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29 683,25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43,3%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lastRenderedPageBreak/>
              <w:t>9.1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11 666,41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19 338,47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65,8%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997,48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1 627,12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63,1%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349,99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516,26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47,5%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197,53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1 663,38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1 744,51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1 785,06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1 790,90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370,63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522,20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МРП и стоимости проезда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2 617,09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2 819,51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396,86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438,64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9.11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687,19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688,11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315,72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24,65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223,83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9.11.4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371 997,25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450 687,55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21,2%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Доход (РБА*</w:t>
            </w:r>
            <w:proofErr w:type="gramStart"/>
            <w:r w:rsidRPr="00BA06DE">
              <w:rPr>
                <w:color w:val="auto"/>
                <w:sz w:val="16"/>
                <w:szCs w:val="16"/>
              </w:rPr>
              <w:t>СП)   </w:t>
            </w:r>
            <w:proofErr w:type="gramEnd"/>
            <w:r w:rsidRPr="00BA06DE">
              <w:rPr>
                <w:color w:val="auto"/>
                <w:sz w:val="16"/>
                <w:szCs w:val="16"/>
              </w:rPr>
              <w:t>        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31 433,10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31 433,10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108 291,08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108 291,08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403 430,34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482 120,65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19 885,75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18 334,99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-7,8%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уменьшение потребления промышленной воды предприятиями. Ограничений по предоставлению услуг не было.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Нормативные технические потери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выполнение технических мероприятий по снижению потерь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тыс.м</w:t>
            </w:r>
            <w:r w:rsidRPr="00BA06DE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2 014,86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1 835,52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-8,9%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IX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BA06DE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26,30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января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мая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F71BAC" w:rsidRPr="00BA06DE" w:rsidRDefault="00F71BAC" w:rsidP="00F71BAC">
      <w:pPr>
        <w:jc w:val="center"/>
        <w:rPr>
          <w:rStyle w:val="s0"/>
          <w:b/>
          <w:color w:val="auto"/>
          <w:sz w:val="22"/>
          <w:szCs w:val="22"/>
        </w:rPr>
      </w:pPr>
    </w:p>
    <w:p w:rsidR="00F71BAC" w:rsidRPr="00BA06DE" w:rsidRDefault="00F71BAC" w:rsidP="00A303E9">
      <w:pPr>
        <w:pStyle w:val="4"/>
        <w:rPr>
          <w:rStyle w:val="s0"/>
          <w:color w:val="auto"/>
        </w:rPr>
      </w:pPr>
    </w:p>
    <w:p w:rsidR="00A303E9" w:rsidRPr="00BA06DE" w:rsidRDefault="00A303E9" w:rsidP="00A303E9">
      <w:pPr>
        <w:pStyle w:val="4"/>
        <w:rPr>
          <w:rStyle w:val="s0"/>
          <w:color w:val="auto"/>
        </w:rPr>
      </w:pPr>
      <w:r w:rsidRPr="00BA06DE">
        <w:rPr>
          <w:rStyle w:val="s0"/>
          <w:color w:val="auto"/>
        </w:rPr>
        <w:t>Информация</w:t>
      </w:r>
    </w:p>
    <w:p w:rsidR="00A303E9" w:rsidRPr="00BA06DE" w:rsidRDefault="00A303E9" w:rsidP="00A303E9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A303E9" w:rsidRPr="00BA06DE" w:rsidRDefault="00A303E9" w:rsidP="00A303E9">
      <w:pPr>
        <w:jc w:val="center"/>
        <w:rPr>
          <w:rStyle w:val="s0"/>
          <w:b/>
          <w:color w:val="auto"/>
        </w:rPr>
      </w:pPr>
      <w:r w:rsidRPr="00BA06DE">
        <w:rPr>
          <w:rStyle w:val="s0"/>
          <w:b/>
          <w:color w:val="auto"/>
          <w:sz w:val="22"/>
          <w:szCs w:val="22"/>
        </w:rPr>
        <w:t xml:space="preserve">на услуги по отводу сточных вод (хоз.фекальная канализация) по итогам </w:t>
      </w:r>
      <w:r w:rsidR="00EA60F2" w:rsidRPr="00BA06DE">
        <w:rPr>
          <w:rStyle w:val="s0"/>
          <w:b/>
          <w:color w:val="auto"/>
          <w:sz w:val="22"/>
          <w:szCs w:val="22"/>
        </w:rPr>
        <w:t>202</w:t>
      </w:r>
      <w:r w:rsidR="00C0559B" w:rsidRPr="00BA06DE">
        <w:rPr>
          <w:rStyle w:val="s0"/>
          <w:b/>
          <w:color w:val="auto"/>
          <w:sz w:val="22"/>
          <w:szCs w:val="22"/>
        </w:rPr>
        <w:t>4</w:t>
      </w:r>
      <w:r w:rsidRPr="00BA06DE">
        <w:rPr>
          <w:rStyle w:val="s0"/>
          <w:b/>
          <w:color w:val="auto"/>
          <w:sz w:val="22"/>
          <w:szCs w:val="22"/>
        </w:rPr>
        <w:t xml:space="preserve"> года</w:t>
      </w:r>
    </w:p>
    <w:p w:rsidR="00A303E9" w:rsidRPr="00BA06DE" w:rsidRDefault="00A303E9" w:rsidP="003863A8">
      <w:pPr>
        <w:rPr>
          <w:rStyle w:val="s0"/>
          <w:b/>
          <w:color w:val="auto"/>
        </w:rPr>
      </w:pP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71"/>
        <w:gridCol w:w="1134"/>
        <w:gridCol w:w="1701"/>
        <w:gridCol w:w="1275"/>
        <w:gridCol w:w="1134"/>
        <w:gridCol w:w="3686"/>
      </w:tblGrid>
      <w:tr w:rsidR="00BA06DE" w:rsidRPr="00BA06DE" w:rsidTr="006564C8">
        <w:trPr>
          <w:trHeight w:val="10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207 561,87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215 955,44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Материальные затраты всего, в том </w:t>
            </w:r>
            <w:proofErr w:type="gramStart"/>
            <w:r w:rsidRPr="00BA06DE">
              <w:rPr>
                <w:b/>
                <w:bCs/>
                <w:color w:val="auto"/>
                <w:sz w:val="16"/>
                <w:szCs w:val="16"/>
              </w:rPr>
              <w:t>числе:   </w:t>
            </w:r>
            <w:proofErr w:type="gramEnd"/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11 900,69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13 352,26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12,2%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385,26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430,21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775,42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739,47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энергия покупная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10 740,00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12 182,57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45 856,86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58 329,53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27,2%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42 244,92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53 908,46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27,6%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3 611,94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4 421,07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22,4%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1 267,35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1 304,86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295,71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4 552,14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3 876,40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-14,8%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износ основных средств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2 078,42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2 082,50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2 078,42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2 082,50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Плата за услуги отвода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128 218,63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118 795,46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-7,3%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снижение фактического объема оказываемых услуг</w:t>
            </w:r>
          </w:p>
        </w:tc>
      </w:tr>
      <w:tr w:rsidR="00BA06DE" w:rsidRPr="00BA06DE" w:rsidTr="006564C8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10 842,80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15 315,53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41,3%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5 141,69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9 445,51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83,7%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784,80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817,26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35,75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8.4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48,39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47,41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8.5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8,41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8.6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126,54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128,45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8.7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530,99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522,31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8.8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864,27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831,67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8.9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2 184,54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2 163,19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8.10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1 117,41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1 315,70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земельно-кадастровых работ и технического обследования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2 549,27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2 607,53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2 549,27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2 607,53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 и услуг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11 911,60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16 677,72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11 911,60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16 677,72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7 777,61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11 725,65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50,8%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664,99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986,59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48,4%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233,33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303,03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29,9%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116,66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802,77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833,75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143,68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344,28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139,6%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10.7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208,95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208,77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10.8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181,59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255,84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МРП и стоимости проезда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lastRenderedPageBreak/>
              <w:t>10.9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1 260,08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1 357,54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10.10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191,08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211,20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10.11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330,87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331,31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10.11.1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152,75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10.11.2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10,70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10.11.3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107,77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10.11.4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59,65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59,66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219 473,47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232 633,17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Доход (РБА*СП)           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8 648,26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8 648,26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V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30 614,12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30 614,12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228 121,73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241 281,43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1 535,37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1 252,76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-18,4%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уменьшение сброса хоз.фекальной канализации предприятиями. Ограничений по предоставлению услуг не было.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BA06DE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148,58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192,60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января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142,51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мая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149,46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585815" w:rsidRPr="00BA06DE" w:rsidRDefault="00585815" w:rsidP="003863A8">
      <w:pPr>
        <w:rPr>
          <w:rStyle w:val="s0"/>
          <w:b/>
          <w:color w:val="auto"/>
        </w:rPr>
      </w:pPr>
    </w:p>
    <w:p w:rsidR="00722D72" w:rsidRPr="00BA06DE" w:rsidRDefault="00722D72" w:rsidP="007C7D52">
      <w:pPr>
        <w:jc w:val="center"/>
        <w:rPr>
          <w:rStyle w:val="s0"/>
          <w:b/>
          <w:color w:val="auto"/>
          <w:sz w:val="22"/>
          <w:szCs w:val="22"/>
        </w:rPr>
      </w:pPr>
    </w:p>
    <w:p w:rsidR="00722D72" w:rsidRPr="00BA06DE" w:rsidRDefault="00722D72" w:rsidP="007C7D52">
      <w:pPr>
        <w:jc w:val="center"/>
        <w:rPr>
          <w:rStyle w:val="s0"/>
          <w:b/>
          <w:color w:val="auto"/>
          <w:sz w:val="22"/>
          <w:szCs w:val="22"/>
        </w:rPr>
      </w:pPr>
    </w:p>
    <w:p w:rsidR="007C7D52" w:rsidRPr="00BA06DE" w:rsidRDefault="007C7D52" w:rsidP="007C7D52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Информация</w:t>
      </w:r>
    </w:p>
    <w:p w:rsidR="007C7D52" w:rsidRPr="00BA06DE" w:rsidRDefault="007C7D52" w:rsidP="007C7D52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об исполнении утвержденной тарифной сметы</w:t>
      </w:r>
    </w:p>
    <w:p w:rsidR="007C7D52" w:rsidRPr="00BA06DE" w:rsidRDefault="007C7D52" w:rsidP="007C7D52">
      <w:pPr>
        <w:jc w:val="center"/>
        <w:rPr>
          <w:rStyle w:val="s0"/>
          <w:b/>
          <w:color w:val="auto"/>
          <w:sz w:val="22"/>
          <w:szCs w:val="22"/>
        </w:rPr>
      </w:pPr>
      <w:r w:rsidRPr="00BA06DE">
        <w:rPr>
          <w:rStyle w:val="s0"/>
          <w:b/>
          <w:color w:val="auto"/>
          <w:sz w:val="22"/>
          <w:szCs w:val="22"/>
        </w:rPr>
        <w:t>на услуги по отводу сточных вод (промышленная канализация) по итогам 20</w:t>
      </w:r>
      <w:r w:rsidR="00EA60F2" w:rsidRPr="00BA06DE">
        <w:rPr>
          <w:rStyle w:val="s0"/>
          <w:b/>
          <w:color w:val="auto"/>
          <w:sz w:val="22"/>
          <w:szCs w:val="22"/>
        </w:rPr>
        <w:t>2</w:t>
      </w:r>
      <w:r w:rsidR="00C0559B" w:rsidRPr="00BA06DE">
        <w:rPr>
          <w:rStyle w:val="s0"/>
          <w:b/>
          <w:color w:val="auto"/>
          <w:sz w:val="22"/>
          <w:szCs w:val="22"/>
        </w:rPr>
        <w:t>4</w:t>
      </w:r>
      <w:r w:rsidRPr="00BA06DE">
        <w:rPr>
          <w:rStyle w:val="s0"/>
          <w:b/>
          <w:color w:val="auto"/>
          <w:sz w:val="22"/>
          <w:szCs w:val="22"/>
        </w:rPr>
        <w:t xml:space="preserve"> года</w:t>
      </w:r>
    </w:p>
    <w:p w:rsidR="00EA60F2" w:rsidRPr="00BA06DE" w:rsidRDefault="00EA60F2" w:rsidP="007C7D52">
      <w:pPr>
        <w:jc w:val="center"/>
        <w:rPr>
          <w:rStyle w:val="s0"/>
          <w:b/>
          <w:color w:val="auto"/>
          <w:sz w:val="22"/>
          <w:szCs w:val="22"/>
        </w:rPr>
      </w:pPr>
    </w:p>
    <w:tbl>
      <w:tblPr>
        <w:tblW w:w="152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528"/>
        <w:gridCol w:w="1134"/>
        <w:gridCol w:w="1701"/>
        <w:gridCol w:w="1275"/>
        <w:gridCol w:w="1134"/>
        <w:gridCol w:w="3686"/>
      </w:tblGrid>
      <w:tr w:rsidR="00BA06DE" w:rsidRPr="00BA06DE" w:rsidTr="006564C8">
        <w:trPr>
          <w:trHeight w:val="227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Фактически сложившиеся показатели тарифной сметы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Отклонение в процентах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9B" w:rsidRPr="00BA06DE" w:rsidRDefault="00C0559B" w:rsidP="00C0559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Причины отклонения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206 437,31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232 404,02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12,6%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Материальные затраты всего, в том числе: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29 038,37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33 007,81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13,7%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материалы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868,45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1 011,12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16,4%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954,37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910,12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энергия покупная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27 215,55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31 086,57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Затраты на оплату труда,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45 856,86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57 589,93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25,6%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42 244,92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53 226,09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26,0%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3 611,94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4 363,85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20,8%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1 267,35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1 395,68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506,94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494,65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-2,4%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Амортизация  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87 421,32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96 688,55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Ремонт,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9 573,30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10 052,48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5,0%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ремонт, не приводящий к росту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9 573,30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10 052,48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работ и ТМЦ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Плата за услуги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9 069,48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9 069,48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 xml:space="preserve">Услуги сторонних организаций: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20 697,69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20 991,02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автотранспортные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11 539,80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11 625,24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техническому обслуживанию и эксплуатации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965,91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1 005,85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дезинфекции, дезинсекции, дератизации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ГПО автовладельца и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59,55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-2,0%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технический осмотр и освидетельствование 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обучению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155,75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158,09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653,53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642,84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медицинские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1 063,72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1 023,60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-3,8%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поверка и техническое обслуживание средств автоматизации и измерений, IТ-услуги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2 688,67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2 662,39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экологические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353,74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597,78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69,0%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сервисное обслуживание систем автоматики насосной станции ПЛК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3 162,68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3 162,68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8.12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земельно-кадастровых работ и технического обследования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Прочие затраты,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3 006,00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3 114,41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охрана труда и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3 006,00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3 114,41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 и услуг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Расходы периода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25 467,92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32 717,60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28,5%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Общие и административные,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25 467,92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32 717,60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28,5%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7 777,61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11 825,65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52,0%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664,99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49,6%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ОСМС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233,33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305,70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заработной платы работников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ОПВ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58,33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60,40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страхование работников от несчастных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936,59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979,44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172,42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423,73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145,8%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основных средств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13 210,50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15 477,95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17,2%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остаточной стоимости основных средств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220,89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311,21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40,9%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МРП и стоимости проезда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 xml:space="preserve">1 550,87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1 670,82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7,7%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тарифа на покупную эл.энергию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канцелярские товары и комплектующие к средствам вычислительной техники, услуги типографии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235,18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259,93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увеличение стоимости ТМЦ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10.11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Услуги сторонних организаций: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407,23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407,77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0,1%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187,99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-0,5%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почты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14,61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10,9%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отклонение незначительное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услуги публикации объявлений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132,64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132,64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10.11.4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экспертиза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73,42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73,42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231 905,24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265 121,62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14,3%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Доход (РБА*СП)           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216 294,87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216 294,87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1 248 196,44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1 248 196,44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0,0%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Всего доходов          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448 200,11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481 416,49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7,4%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lastRenderedPageBreak/>
              <w:t>VII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Объем оказываемых услуг          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тыс.м3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6 062,02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6 973,42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15,0%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в связи с переводом пром.стоков БМЗ ТОО «Казахмыс Смэлтинг» на ГЗУ БТЭЦ не в полном объеме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VIII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тенге/м</w:t>
            </w:r>
            <w:r w:rsidRPr="00BA06DE">
              <w:rPr>
                <w:b/>
                <w:b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73,94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69,04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-6,6%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января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  <w:tr w:rsidR="00BA06DE" w:rsidRPr="00BA06DE" w:rsidTr="006564C8">
        <w:trPr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Тариф с 1 мая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C8" w:rsidRPr="00BA06DE" w:rsidRDefault="006564C8" w:rsidP="006564C8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74,68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A06DE">
              <w:rPr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jc w:val="center"/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C8" w:rsidRPr="00BA06DE" w:rsidRDefault="006564C8" w:rsidP="006564C8">
            <w:pPr>
              <w:rPr>
                <w:color w:val="auto"/>
                <w:sz w:val="16"/>
                <w:szCs w:val="16"/>
              </w:rPr>
            </w:pPr>
            <w:r w:rsidRPr="00BA06DE">
              <w:rPr>
                <w:color w:val="auto"/>
                <w:sz w:val="16"/>
                <w:szCs w:val="16"/>
              </w:rPr>
              <w:t> </w:t>
            </w:r>
          </w:p>
        </w:tc>
      </w:tr>
    </w:tbl>
    <w:p w:rsidR="007C7D52" w:rsidRPr="00BA06DE" w:rsidRDefault="007C7D52" w:rsidP="003863A8">
      <w:pPr>
        <w:rPr>
          <w:rStyle w:val="s0"/>
          <w:b/>
          <w:color w:val="auto"/>
        </w:rPr>
      </w:pPr>
    </w:p>
    <w:p w:rsidR="00D04F30" w:rsidRPr="00BA06DE" w:rsidRDefault="00D04F30" w:rsidP="003863A8">
      <w:pPr>
        <w:rPr>
          <w:rStyle w:val="s0"/>
          <w:b/>
          <w:color w:val="auto"/>
        </w:rPr>
      </w:pPr>
    </w:p>
    <w:p w:rsidR="00760533" w:rsidRPr="00BA06DE" w:rsidRDefault="00760533" w:rsidP="002178F2">
      <w:pPr>
        <w:rPr>
          <w:rStyle w:val="s0"/>
          <w:b/>
          <w:color w:val="auto"/>
        </w:rPr>
      </w:pPr>
      <w:r w:rsidRPr="00BA06DE">
        <w:rPr>
          <w:rStyle w:val="s0"/>
          <w:b/>
          <w:color w:val="auto"/>
        </w:rPr>
        <w:t xml:space="preserve">4) </w:t>
      </w:r>
      <w:r w:rsidR="007C7D52" w:rsidRPr="00BA06DE">
        <w:rPr>
          <w:rStyle w:val="s0"/>
          <w:b/>
          <w:color w:val="auto"/>
        </w:rPr>
        <w:t xml:space="preserve">Информация </w:t>
      </w:r>
      <w:r w:rsidRPr="00BA06DE">
        <w:rPr>
          <w:rStyle w:val="s0"/>
          <w:b/>
          <w:color w:val="auto"/>
        </w:rPr>
        <w:t xml:space="preserve">о соблюдении показателей качества </w:t>
      </w:r>
      <w:r w:rsidR="007C7D52" w:rsidRPr="00BA06DE">
        <w:rPr>
          <w:rStyle w:val="s0"/>
          <w:b/>
          <w:color w:val="auto"/>
        </w:rPr>
        <w:t>и надежности регулируемых услуг</w:t>
      </w:r>
    </w:p>
    <w:p w:rsidR="00403AED" w:rsidRPr="00BA06DE" w:rsidRDefault="00403AED" w:rsidP="002178F2">
      <w:pPr>
        <w:pStyle w:val="2"/>
        <w:rPr>
          <w:b/>
          <w:i w:val="0"/>
          <w:color w:val="auto"/>
          <w:sz w:val="24"/>
          <w:szCs w:val="24"/>
        </w:rPr>
      </w:pPr>
      <w:r w:rsidRPr="00BA06DE">
        <w:rPr>
          <w:b/>
          <w:i w:val="0"/>
          <w:color w:val="auto"/>
          <w:sz w:val="24"/>
          <w:szCs w:val="24"/>
        </w:rPr>
        <w:t>Форма 3</w:t>
      </w:r>
    </w:p>
    <w:p w:rsidR="00403AED" w:rsidRPr="00BA06DE" w:rsidRDefault="00403AED" w:rsidP="002178F2">
      <w:pPr>
        <w:ind w:firstLine="397"/>
        <w:jc w:val="right"/>
        <w:textAlignment w:val="baseline"/>
        <w:rPr>
          <w:color w:val="auto"/>
        </w:rPr>
      </w:pPr>
      <w:r w:rsidRPr="00BA06DE">
        <w:rPr>
          <w:color w:val="auto"/>
        </w:rPr>
        <w:t> </w:t>
      </w:r>
    </w:p>
    <w:p w:rsidR="00403AED" w:rsidRPr="00BA06DE" w:rsidRDefault="00403AED" w:rsidP="002178F2">
      <w:pPr>
        <w:jc w:val="center"/>
        <w:rPr>
          <w:color w:val="auto"/>
        </w:rPr>
      </w:pPr>
      <w:r w:rsidRPr="00BA06DE">
        <w:rPr>
          <w:rStyle w:val="s1"/>
          <w:color w:val="auto"/>
        </w:rPr>
        <w:t>Информация</w:t>
      </w:r>
      <w:r w:rsidRPr="00BA06DE">
        <w:rPr>
          <w:rStyle w:val="s1"/>
          <w:color w:val="auto"/>
        </w:rPr>
        <w:br/>
        <w:t xml:space="preserve">о соблюдении показателей качества и надежности </w:t>
      </w:r>
      <w:r w:rsidR="007C7D52" w:rsidRPr="00BA06DE">
        <w:rPr>
          <w:rStyle w:val="s1"/>
          <w:color w:val="auto"/>
        </w:rPr>
        <w:t>регулируемых услуг</w:t>
      </w:r>
      <w:r w:rsidR="007C7D52" w:rsidRPr="00BA06DE">
        <w:rPr>
          <w:rStyle w:val="s1"/>
          <w:color w:val="auto"/>
        </w:rPr>
        <w:br/>
        <w:t>по итогам 20</w:t>
      </w:r>
      <w:r w:rsidR="002D69A7" w:rsidRPr="00BA06DE">
        <w:rPr>
          <w:rStyle w:val="s1"/>
          <w:color w:val="auto"/>
        </w:rPr>
        <w:t>2</w:t>
      </w:r>
      <w:r w:rsidR="00C0559B" w:rsidRPr="00BA06DE">
        <w:rPr>
          <w:rStyle w:val="s1"/>
          <w:color w:val="auto"/>
        </w:rPr>
        <w:t>4</w:t>
      </w:r>
      <w:r w:rsidR="007C7D52" w:rsidRPr="00BA06DE">
        <w:rPr>
          <w:rStyle w:val="s1"/>
          <w:color w:val="auto"/>
        </w:rPr>
        <w:t xml:space="preserve"> года</w:t>
      </w:r>
    </w:p>
    <w:p w:rsidR="00403AED" w:rsidRPr="00BA06DE" w:rsidRDefault="00403AED" w:rsidP="002178F2">
      <w:pPr>
        <w:rPr>
          <w:color w:val="auto"/>
        </w:rPr>
      </w:pPr>
      <w:r w:rsidRPr="00BA06DE">
        <w:rPr>
          <w:color w:val="auto"/>
        </w:rPr>
        <w:t> </w:t>
      </w:r>
      <w:r w:rsidR="00F41742" w:rsidRPr="00BA06DE">
        <w:rPr>
          <w:color w:val="auto"/>
        </w:rPr>
        <w:t>ТОО «Kazakhmys Distribution» (Казахмыс Дистрибьюшн) – Балхашское региональное предприятие «ЭнергоСети»</w:t>
      </w:r>
    </w:p>
    <w:p w:rsidR="00403AED" w:rsidRPr="00BA06DE" w:rsidRDefault="00403AED" w:rsidP="002178F2">
      <w:pPr>
        <w:ind w:firstLine="397"/>
        <w:jc w:val="center"/>
        <w:textAlignment w:val="baseline"/>
        <w:rPr>
          <w:color w:val="auto"/>
        </w:rPr>
      </w:pPr>
      <w:r w:rsidRPr="00BA06DE">
        <w:rPr>
          <w:color w:val="auto"/>
        </w:rPr>
        <w:t>наименование с</w:t>
      </w:r>
      <w:r w:rsidR="002B3D94" w:rsidRPr="00BA06DE">
        <w:rPr>
          <w:color w:val="auto"/>
        </w:rPr>
        <w:t>убъекта естественной монополии</w:t>
      </w:r>
    </w:p>
    <w:p w:rsidR="00403AED" w:rsidRPr="00BA06DE" w:rsidRDefault="00403AED" w:rsidP="002178F2">
      <w:pPr>
        <w:ind w:firstLine="397"/>
        <w:jc w:val="center"/>
        <w:textAlignment w:val="baseline"/>
        <w:rPr>
          <w:color w:val="auto"/>
        </w:rPr>
      </w:pPr>
      <w:r w:rsidRPr="00BA06DE">
        <w:rPr>
          <w:color w:val="auto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136"/>
        <w:gridCol w:w="2130"/>
        <w:gridCol w:w="1470"/>
        <w:gridCol w:w="1517"/>
        <w:gridCol w:w="2085"/>
        <w:gridCol w:w="3847"/>
      </w:tblGrid>
      <w:tr w:rsidR="00BA06DE" w:rsidRPr="00BA06DE" w:rsidTr="00F41742">
        <w:trPr>
          <w:jc w:val="center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Показатель качества и надежности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Факт 202</w:t>
            </w:r>
            <w:r w:rsidR="00C0559B" w:rsidRPr="00BA06DE">
              <w:rPr>
                <w:color w:val="auto"/>
                <w:sz w:val="20"/>
                <w:szCs w:val="20"/>
              </w:rPr>
              <w:t>3</w:t>
            </w:r>
            <w:r w:rsidRPr="00BA06DE">
              <w:rPr>
                <w:color w:val="auto"/>
                <w:sz w:val="20"/>
                <w:szCs w:val="20"/>
              </w:rPr>
              <w:t xml:space="preserve"> года (полугодия), предшествующего отчетному периоду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 xml:space="preserve">План </w:t>
            </w:r>
          </w:p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(на 202</w:t>
            </w:r>
            <w:r w:rsidR="00C0559B" w:rsidRPr="00BA06DE">
              <w:rPr>
                <w:color w:val="auto"/>
                <w:sz w:val="20"/>
                <w:szCs w:val="20"/>
              </w:rPr>
              <w:t>4</w:t>
            </w:r>
            <w:r w:rsidRPr="00BA06DE">
              <w:rPr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Факт текущего года (полугодия)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Оценка соблюдения показателей надежности и качества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Причины (обоснование) несоблюдения показателей надежности и качества</w:t>
            </w:r>
          </w:p>
        </w:tc>
      </w:tr>
      <w:tr w:rsidR="00BA06DE" w:rsidRPr="00BA06DE" w:rsidTr="00722D72">
        <w:trPr>
          <w:jc w:val="center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134" w:rsidRPr="00BA06DE" w:rsidRDefault="00104134" w:rsidP="002178F2">
            <w:pPr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7</w:t>
            </w:r>
          </w:p>
        </w:tc>
      </w:tr>
      <w:tr w:rsidR="00BA06DE" w:rsidRPr="00BA06DE" w:rsidTr="00C0559B">
        <w:trPr>
          <w:trHeight w:val="439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Количество отключений по электроэнергии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+16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Увеличение отключений у потребителя из-за неисправности эл. оборудования, кабельных и воздушных линии 6 кВ</w:t>
            </w:r>
          </w:p>
        </w:tc>
      </w:tr>
      <w:tr w:rsidR="00BA06DE" w:rsidRPr="00BA06DE" w:rsidTr="00C0559B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Количество отключение по тепловой энергии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В связи с проведением ППР</w:t>
            </w:r>
          </w:p>
        </w:tc>
      </w:tr>
      <w:tr w:rsidR="00BA06DE" w:rsidRPr="00BA06DE" w:rsidTr="00C0559B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Количество отключений по хоз. питьевой воде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-3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 xml:space="preserve">В связи с частичной заменой аварийного участка </w:t>
            </w:r>
          </w:p>
        </w:tc>
      </w:tr>
      <w:tr w:rsidR="00BA06DE" w:rsidRPr="00BA06DE" w:rsidTr="00C0559B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Количество отключений по промышленной воде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В связи с проведением ППР</w:t>
            </w:r>
          </w:p>
        </w:tc>
      </w:tr>
      <w:tr w:rsidR="00BA06DE" w:rsidRPr="00BA06DE" w:rsidTr="00C0559B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Количество отключений по хоз. фекальной канализации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-5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В связи с частичной заменой аварийных участков канализационной сети</w:t>
            </w:r>
          </w:p>
        </w:tc>
      </w:tr>
      <w:tr w:rsidR="00BA06DE" w:rsidRPr="00BA06DE" w:rsidTr="00C0559B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Количество отключений по промышленной канализации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jc w:val="center"/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-3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8F2" w:rsidRPr="00BA06DE" w:rsidRDefault="002178F2" w:rsidP="002178F2">
            <w:pPr>
              <w:rPr>
                <w:color w:val="auto"/>
                <w:sz w:val="20"/>
                <w:szCs w:val="20"/>
              </w:rPr>
            </w:pPr>
            <w:r w:rsidRPr="00BA06DE">
              <w:rPr>
                <w:color w:val="auto"/>
                <w:sz w:val="20"/>
                <w:szCs w:val="20"/>
              </w:rPr>
              <w:t>В связи с вводом в эксплуатацию н/с «Модульный водоперехват»</w:t>
            </w:r>
          </w:p>
        </w:tc>
      </w:tr>
    </w:tbl>
    <w:p w:rsidR="00722D72" w:rsidRPr="00BA06DE" w:rsidRDefault="00722D72" w:rsidP="00D975C2">
      <w:pPr>
        <w:ind w:firstLine="709"/>
        <w:rPr>
          <w:rStyle w:val="s0"/>
          <w:b/>
          <w:color w:val="auto"/>
        </w:rPr>
      </w:pPr>
    </w:p>
    <w:p w:rsidR="00403AED" w:rsidRPr="00BA06DE" w:rsidRDefault="00760533" w:rsidP="00D975C2">
      <w:pPr>
        <w:ind w:firstLine="709"/>
        <w:rPr>
          <w:rStyle w:val="s0"/>
          <w:b/>
          <w:color w:val="auto"/>
        </w:rPr>
      </w:pPr>
      <w:r w:rsidRPr="00BA06DE">
        <w:rPr>
          <w:rStyle w:val="s0"/>
          <w:b/>
          <w:color w:val="auto"/>
        </w:rPr>
        <w:t xml:space="preserve">5) </w:t>
      </w:r>
      <w:r w:rsidR="007C7D52" w:rsidRPr="00BA06DE">
        <w:rPr>
          <w:rStyle w:val="s0"/>
          <w:b/>
          <w:color w:val="auto"/>
        </w:rPr>
        <w:t xml:space="preserve">Информация </w:t>
      </w:r>
      <w:r w:rsidRPr="00BA06DE">
        <w:rPr>
          <w:rStyle w:val="s0"/>
          <w:b/>
          <w:color w:val="auto"/>
        </w:rPr>
        <w:t xml:space="preserve">о достижении показателей эффективности деятельности субъекта естественной монополии </w:t>
      </w:r>
    </w:p>
    <w:p w:rsidR="008A68EC" w:rsidRPr="00BA06DE" w:rsidRDefault="008A68EC" w:rsidP="008A68EC">
      <w:pPr>
        <w:pStyle w:val="2"/>
        <w:rPr>
          <w:b/>
          <w:i w:val="0"/>
          <w:color w:val="auto"/>
          <w:sz w:val="24"/>
          <w:szCs w:val="24"/>
        </w:rPr>
      </w:pPr>
      <w:r w:rsidRPr="00BA06DE">
        <w:rPr>
          <w:b/>
          <w:i w:val="0"/>
          <w:color w:val="auto"/>
          <w:sz w:val="24"/>
          <w:szCs w:val="24"/>
        </w:rPr>
        <w:t>Форма 4</w:t>
      </w:r>
    </w:p>
    <w:p w:rsidR="008A68EC" w:rsidRPr="00BA06DE" w:rsidRDefault="008A68EC" w:rsidP="008A68EC">
      <w:pPr>
        <w:ind w:firstLine="397"/>
        <w:jc w:val="right"/>
        <w:textAlignment w:val="baseline"/>
        <w:rPr>
          <w:color w:val="auto"/>
        </w:rPr>
      </w:pPr>
    </w:p>
    <w:p w:rsidR="008A68EC" w:rsidRPr="00BA06DE" w:rsidRDefault="008A68EC" w:rsidP="007C7D52">
      <w:pPr>
        <w:pStyle w:val="a8"/>
        <w:rPr>
          <w:sz w:val="24"/>
          <w:szCs w:val="24"/>
        </w:rPr>
      </w:pPr>
      <w:r w:rsidRPr="00BA06DE">
        <w:rPr>
          <w:rStyle w:val="s1"/>
          <w:color w:val="auto"/>
          <w:sz w:val="24"/>
          <w:szCs w:val="24"/>
        </w:rPr>
        <w:lastRenderedPageBreak/>
        <w:t>Информация</w:t>
      </w:r>
      <w:r w:rsidRPr="00BA06DE">
        <w:rPr>
          <w:rStyle w:val="s1"/>
          <w:color w:val="auto"/>
          <w:sz w:val="24"/>
          <w:szCs w:val="24"/>
        </w:rPr>
        <w:br/>
        <w:t>о достижении показателей эффективности деятельности субъектов естественных монополий</w:t>
      </w:r>
      <w:r w:rsidRPr="00BA06DE">
        <w:rPr>
          <w:rStyle w:val="s1"/>
          <w:color w:val="auto"/>
          <w:sz w:val="24"/>
          <w:szCs w:val="24"/>
        </w:rPr>
        <w:br/>
        <w:t>по итогам 20</w:t>
      </w:r>
      <w:r w:rsidR="002D69A7" w:rsidRPr="00BA06DE">
        <w:rPr>
          <w:rStyle w:val="s1"/>
          <w:color w:val="auto"/>
          <w:sz w:val="24"/>
          <w:szCs w:val="24"/>
        </w:rPr>
        <w:t>2</w:t>
      </w:r>
      <w:r w:rsidR="00565F42" w:rsidRPr="00BA06DE">
        <w:rPr>
          <w:rStyle w:val="s1"/>
          <w:color w:val="auto"/>
          <w:sz w:val="24"/>
          <w:szCs w:val="24"/>
        </w:rPr>
        <w:t xml:space="preserve">4 </w:t>
      </w:r>
      <w:r w:rsidRPr="00BA06DE">
        <w:rPr>
          <w:rStyle w:val="s1"/>
          <w:color w:val="auto"/>
          <w:sz w:val="24"/>
          <w:szCs w:val="24"/>
        </w:rPr>
        <w:t xml:space="preserve">года </w:t>
      </w:r>
    </w:p>
    <w:p w:rsidR="00A23A22" w:rsidRPr="00BA06DE" w:rsidRDefault="008A68EC" w:rsidP="00722D72">
      <w:pPr>
        <w:rPr>
          <w:color w:val="auto"/>
        </w:rPr>
      </w:pPr>
      <w:r w:rsidRPr="00BA06DE">
        <w:rPr>
          <w:color w:val="auto"/>
        </w:rPr>
        <w:t> </w:t>
      </w:r>
      <w:r w:rsidR="00A23A22" w:rsidRPr="00BA06DE">
        <w:rPr>
          <w:color w:val="auto"/>
        </w:rPr>
        <w:t>ТОО «Kazakhmys Distribution» (Казахмыс Дистрибьюшн) – Балхашское региональное предприятие «ЭнергоСети»</w:t>
      </w:r>
    </w:p>
    <w:p w:rsidR="00A23A22" w:rsidRPr="00BA06DE" w:rsidRDefault="00A23A22" w:rsidP="00A23A22">
      <w:pPr>
        <w:ind w:firstLine="397"/>
        <w:jc w:val="center"/>
        <w:textAlignment w:val="baseline"/>
        <w:rPr>
          <w:color w:val="auto"/>
        </w:rPr>
      </w:pPr>
      <w:r w:rsidRPr="00BA06DE">
        <w:rPr>
          <w:color w:val="auto"/>
        </w:rPr>
        <w:t>наименование субъекта естественной монополии</w:t>
      </w:r>
    </w:p>
    <w:p w:rsidR="00AC4CEB" w:rsidRPr="00BA06DE" w:rsidRDefault="00AC4CEB" w:rsidP="008A68EC">
      <w:pPr>
        <w:ind w:firstLine="397"/>
        <w:jc w:val="center"/>
        <w:textAlignment w:val="baseline"/>
        <w:rPr>
          <w:color w:val="auto"/>
        </w:rPr>
      </w:pPr>
    </w:p>
    <w:tbl>
      <w:tblPr>
        <w:tblW w:w="521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170"/>
        <w:gridCol w:w="1248"/>
        <w:gridCol w:w="1248"/>
        <w:gridCol w:w="1190"/>
        <w:gridCol w:w="1507"/>
        <w:gridCol w:w="4568"/>
      </w:tblGrid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  <w:lang w:val="en-US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Показатель эффективности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E97" w:rsidRPr="00BA06DE" w:rsidRDefault="008A68EC" w:rsidP="008A68EC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 xml:space="preserve">Факт </w:t>
            </w:r>
          </w:p>
          <w:p w:rsidR="008A68EC" w:rsidRPr="00BA06DE" w:rsidRDefault="008A68EC" w:rsidP="00C0559B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20</w:t>
            </w:r>
            <w:r w:rsidR="004D19FE" w:rsidRPr="00BA06DE">
              <w:rPr>
                <w:b/>
                <w:color w:val="auto"/>
                <w:sz w:val="18"/>
                <w:szCs w:val="18"/>
              </w:rPr>
              <w:t>2</w:t>
            </w:r>
            <w:r w:rsidR="00C0559B" w:rsidRPr="00BA06DE">
              <w:rPr>
                <w:b/>
                <w:color w:val="auto"/>
                <w:sz w:val="18"/>
                <w:szCs w:val="18"/>
              </w:rPr>
              <w:t>3</w:t>
            </w:r>
            <w:r w:rsidRPr="00BA06DE">
              <w:rPr>
                <w:b/>
                <w:color w:val="auto"/>
                <w:sz w:val="18"/>
                <w:szCs w:val="18"/>
              </w:rPr>
              <w:t xml:space="preserve"> года 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C0559B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План на 20</w:t>
            </w:r>
            <w:r w:rsidR="002D69A7" w:rsidRPr="00BA06DE">
              <w:rPr>
                <w:b/>
                <w:color w:val="auto"/>
                <w:sz w:val="18"/>
                <w:szCs w:val="18"/>
              </w:rPr>
              <w:t>2</w:t>
            </w:r>
            <w:r w:rsidR="00C0559B" w:rsidRPr="00BA06DE">
              <w:rPr>
                <w:b/>
                <w:color w:val="auto"/>
                <w:sz w:val="18"/>
                <w:szCs w:val="18"/>
              </w:rPr>
              <w:t>4</w:t>
            </w:r>
            <w:r w:rsidRPr="00BA06DE">
              <w:rPr>
                <w:b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E97" w:rsidRPr="00BA06DE" w:rsidRDefault="008A68EC" w:rsidP="008A68EC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 xml:space="preserve">Факт </w:t>
            </w:r>
          </w:p>
          <w:p w:rsidR="008A68EC" w:rsidRPr="00BA06DE" w:rsidRDefault="008A68EC" w:rsidP="00C0559B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20</w:t>
            </w:r>
            <w:r w:rsidR="002D69A7" w:rsidRPr="00BA06DE">
              <w:rPr>
                <w:b/>
                <w:color w:val="auto"/>
                <w:sz w:val="18"/>
                <w:szCs w:val="18"/>
              </w:rPr>
              <w:t>2</w:t>
            </w:r>
            <w:r w:rsidR="00C0559B" w:rsidRPr="00BA06DE">
              <w:rPr>
                <w:b/>
                <w:color w:val="auto"/>
                <w:sz w:val="18"/>
                <w:szCs w:val="18"/>
              </w:rPr>
              <w:t>4</w:t>
            </w:r>
            <w:r w:rsidRPr="00BA06DE">
              <w:rPr>
                <w:b/>
                <w:color w:val="auto"/>
                <w:sz w:val="18"/>
                <w:szCs w:val="18"/>
              </w:rPr>
              <w:t xml:space="preserve"> года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Оценка достижения показателей эффективности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Причины (обоснование) недостижения показателей эффективности</w:t>
            </w:r>
          </w:p>
        </w:tc>
      </w:tr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EC" w:rsidRPr="00BA06DE" w:rsidRDefault="008A68EC" w:rsidP="00303971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7</w:t>
            </w:r>
          </w:p>
        </w:tc>
      </w:tr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49" w:rsidRPr="00BA06DE" w:rsidRDefault="00673E49" w:rsidP="00303971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E49" w:rsidRPr="00BA06DE" w:rsidRDefault="00673E49" w:rsidP="002258EB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услуги по передаче электрической энергии</w:t>
            </w:r>
          </w:p>
        </w:tc>
      </w:tr>
      <w:tr w:rsidR="00BA06DE" w:rsidRPr="00BA06DE" w:rsidTr="00133288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ind w:right="-110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Объем услуг (тыс. кВтч)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42" w:rsidRPr="00BA06DE" w:rsidRDefault="00565F42" w:rsidP="00565F42">
            <w:pPr>
              <w:ind w:left="-627" w:firstLine="627"/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2 378 979,33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2 242 996,31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2 334 338,16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+ 91 341,85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</w:p>
        </w:tc>
      </w:tr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F42" w:rsidRPr="00BA06DE" w:rsidRDefault="00565F42" w:rsidP="00565F42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услуги по передаче и распределению тепловой энергии</w:t>
            </w:r>
          </w:p>
        </w:tc>
      </w:tr>
      <w:tr w:rsidR="00BA06DE" w:rsidRPr="00BA06DE" w:rsidTr="00133288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Объем услуг (тыс. Гкал)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213,58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251,60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214,71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-36,89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2178F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уменьшение потребления тепловой энергии ТОО "Казахмыс Смэлтинг." Ограничений по предоставлению услуг не было</w:t>
            </w:r>
          </w:p>
        </w:tc>
      </w:tr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услуги подачи воды по распределительным сетям (хоз. питьевое водоснабжение)</w:t>
            </w:r>
          </w:p>
        </w:tc>
      </w:tr>
      <w:tr w:rsidR="00BA06DE" w:rsidRPr="00BA06DE" w:rsidTr="00133288">
        <w:trPr>
          <w:trHeight w:val="22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936,95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1013,00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934,61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-78,39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хозпитьевая вода на пром.площадку подавалась без ограничений. Снижение потребления хозпитьевой воды предприятиями промплощадки</w:t>
            </w:r>
          </w:p>
        </w:tc>
      </w:tr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84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услуги подачи воды по распределительным сетям (промышленное водоснабжение)</w:t>
            </w:r>
          </w:p>
        </w:tc>
      </w:tr>
      <w:tr w:rsidR="00BA06DE" w:rsidRPr="00BA06DE" w:rsidTr="00133288">
        <w:trPr>
          <w:trHeight w:val="22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19 086,27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A06DE">
              <w:rPr>
                <w:bCs/>
                <w:color w:val="auto"/>
                <w:sz w:val="20"/>
                <w:szCs w:val="20"/>
              </w:rPr>
              <w:t>19 885,75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A06DE">
              <w:rPr>
                <w:bCs/>
                <w:color w:val="auto"/>
                <w:sz w:val="20"/>
                <w:szCs w:val="20"/>
              </w:rPr>
              <w:t>18 334,99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-1 550,76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2178F2" w:rsidP="002178F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промышленная вода на пром.площадку подавалась без ограничений. Снижение потребления промышленной воды предприятиями промплощадки</w:t>
            </w:r>
          </w:p>
        </w:tc>
      </w:tr>
      <w:tr w:rsidR="00BA06DE" w:rsidRPr="00BA06DE" w:rsidTr="00F4037F">
        <w:trPr>
          <w:trHeight w:val="22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484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услуги по отводу сточных вод (хоз. фекальная канализация)</w:t>
            </w:r>
          </w:p>
        </w:tc>
      </w:tr>
      <w:tr w:rsidR="00BA06DE" w:rsidRPr="00BA06DE" w:rsidTr="00133288">
        <w:trPr>
          <w:trHeight w:val="22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1 411,97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A06DE">
              <w:rPr>
                <w:bCs/>
                <w:color w:val="auto"/>
                <w:sz w:val="20"/>
                <w:szCs w:val="20"/>
              </w:rPr>
              <w:t>1 535,37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A06DE">
              <w:rPr>
                <w:bCs/>
                <w:color w:val="auto"/>
                <w:sz w:val="20"/>
                <w:szCs w:val="20"/>
              </w:rPr>
              <w:t>1 252,76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-282,61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2178F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уменьшение сброса хоз.фекальной канализации предприятиями. Ограничений по предоставлению услуг не было</w:t>
            </w:r>
          </w:p>
        </w:tc>
      </w:tr>
      <w:tr w:rsidR="00BA06DE" w:rsidRPr="00BA06DE" w:rsidTr="00722D72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4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b/>
                <w:color w:val="auto"/>
                <w:sz w:val="18"/>
                <w:szCs w:val="18"/>
              </w:rPr>
              <w:t>услуги по отводу сточных вод (промышленная канализация)</w:t>
            </w:r>
          </w:p>
        </w:tc>
      </w:tr>
      <w:tr w:rsidR="00BA06DE" w:rsidRPr="00BA06DE" w:rsidTr="00133288">
        <w:trPr>
          <w:trHeight w:val="227"/>
          <w:jc w:val="center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Объем услуг (тыс.м3)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6 929,38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6 062,02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BA06DE">
              <w:rPr>
                <w:bCs/>
                <w:color w:val="auto"/>
                <w:sz w:val="18"/>
                <w:szCs w:val="18"/>
              </w:rPr>
              <w:t>6 973,42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jc w:val="center"/>
              <w:rPr>
                <w:color w:val="auto"/>
                <w:sz w:val="18"/>
                <w:szCs w:val="18"/>
              </w:rPr>
            </w:pPr>
            <w:r w:rsidRPr="00BA06DE">
              <w:rPr>
                <w:color w:val="auto"/>
                <w:sz w:val="18"/>
                <w:szCs w:val="18"/>
              </w:rPr>
              <w:t>+ 911,41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F42" w:rsidRPr="00BA06DE" w:rsidRDefault="00565F42" w:rsidP="00565F42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DC19FB" w:rsidRPr="00BA06DE" w:rsidRDefault="00DC19FB" w:rsidP="00760533">
      <w:pPr>
        <w:ind w:firstLine="397"/>
        <w:jc w:val="both"/>
        <w:rPr>
          <w:rStyle w:val="s0"/>
          <w:color w:val="auto"/>
        </w:rPr>
      </w:pPr>
    </w:p>
    <w:p w:rsidR="00760533" w:rsidRPr="00BA06DE" w:rsidRDefault="00760533" w:rsidP="00760533">
      <w:pPr>
        <w:ind w:firstLine="397"/>
        <w:jc w:val="both"/>
        <w:rPr>
          <w:b/>
          <w:color w:val="auto"/>
        </w:rPr>
      </w:pPr>
      <w:r w:rsidRPr="00BA06DE">
        <w:rPr>
          <w:rStyle w:val="s0"/>
          <w:b/>
          <w:color w:val="auto"/>
        </w:rPr>
        <w:t xml:space="preserve">6) </w:t>
      </w:r>
      <w:r w:rsidR="007C7D52" w:rsidRPr="00BA06DE">
        <w:rPr>
          <w:rStyle w:val="s0"/>
          <w:b/>
          <w:color w:val="auto"/>
        </w:rPr>
        <w:t xml:space="preserve">Информация </w:t>
      </w:r>
      <w:r w:rsidRPr="00BA06DE">
        <w:rPr>
          <w:rStyle w:val="s0"/>
          <w:b/>
          <w:color w:val="auto"/>
        </w:rPr>
        <w:t>об основных финансово-экономических показателях деятельности</w:t>
      </w:r>
      <w:r w:rsidR="00DC19FB" w:rsidRPr="00BA06DE">
        <w:rPr>
          <w:rStyle w:val="s0"/>
          <w:b/>
          <w:color w:val="auto"/>
        </w:rPr>
        <w:t>:</w:t>
      </w:r>
    </w:p>
    <w:p w:rsidR="00DC19FB" w:rsidRPr="00BA06DE" w:rsidRDefault="00DC19FB" w:rsidP="00DC19FB">
      <w:pPr>
        <w:ind w:firstLine="567"/>
        <w:jc w:val="both"/>
        <w:rPr>
          <w:color w:val="auto"/>
        </w:rPr>
      </w:pPr>
      <w:r w:rsidRPr="00BA06DE">
        <w:rPr>
          <w:color w:val="auto"/>
        </w:rPr>
        <w:t>За 20</w:t>
      </w:r>
      <w:r w:rsidR="00F254E4" w:rsidRPr="00BA06DE">
        <w:rPr>
          <w:color w:val="auto"/>
        </w:rPr>
        <w:t>2</w:t>
      </w:r>
      <w:r w:rsidR="004B30C9" w:rsidRPr="00BA06DE">
        <w:rPr>
          <w:color w:val="auto"/>
        </w:rPr>
        <w:t>4</w:t>
      </w:r>
      <w:r w:rsidRPr="00BA06DE">
        <w:rPr>
          <w:color w:val="auto"/>
        </w:rPr>
        <w:t xml:space="preserve"> год доходы по тарифной смете составили:</w:t>
      </w:r>
    </w:p>
    <w:p w:rsidR="00DC19FB" w:rsidRPr="00BA06DE" w:rsidRDefault="00DC19FB" w:rsidP="00DC19FB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передаче электрической </w:t>
      </w:r>
      <w:r w:rsidR="00924433" w:rsidRPr="00BA06DE">
        <w:rPr>
          <w:color w:val="auto"/>
        </w:rPr>
        <w:t xml:space="preserve">энергии </w:t>
      </w:r>
      <w:r w:rsidR="004B30C9" w:rsidRPr="00BA06DE">
        <w:rPr>
          <w:color w:val="auto"/>
        </w:rPr>
        <w:t xml:space="preserve">6 583 887,71 </w:t>
      </w:r>
      <w:r w:rsidRPr="00BA06DE">
        <w:rPr>
          <w:color w:val="auto"/>
        </w:rPr>
        <w:t>тыс. тенге без НДС;</w:t>
      </w:r>
    </w:p>
    <w:p w:rsidR="00DC19FB" w:rsidRPr="00BA06DE" w:rsidRDefault="00DC19FB" w:rsidP="00DC19FB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передаче и распределению тепловой энергии </w:t>
      </w:r>
      <w:r w:rsidR="004B30C9" w:rsidRPr="00BA06DE">
        <w:rPr>
          <w:color w:val="auto"/>
        </w:rPr>
        <w:t xml:space="preserve">369 660,40 </w:t>
      </w:r>
      <w:r w:rsidRPr="00BA06DE">
        <w:rPr>
          <w:color w:val="auto"/>
        </w:rPr>
        <w:t>тыс. тенге без НДС;</w:t>
      </w:r>
    </w:p>
    <w:p w:rsidR="00DC19FB" w:rsidRPr="00BA06DE" w:rsidRDefault="00DC19FB" w:rsidP="00DC19FB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подачи воды по распределительным сетям (хоз. питьевое водоснабжение) </w:t>
      </w:r>
      <w:r w:rsidR="00133288" w:rsidRPr="00BA06DE">
        <w:rPr>
          <w:color w:val="auto"/>
        </w:rPr>
        <w:t xml:space="preserve">355 060,00 </w:t>
      </w:r>
      <w:r w:rsidRPr="00BA06DE">
        <w:rPr>
          <w:color w:val="auto"/>
        </w:rPr>
        <w:t>тыс. тенге без НДС;</w:t>
      </w:r>
    </w:p>
    <w:p w:rsidR="00DC19FB" w:rsidRPr="00BA06DE" w:rsidRDefault="00DC19FB" w:rsidP="00DC19FB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подачи воды по распределительным сетям (промышленное водоснабжение) </w:t>
      </w:r>
      <w:r w:rsidR="00133288" w:rsidRPr="00BA06DE">
        <w:rPr>
          <w:color w:val="auto"/>
        </w:rPr>
        <w:t xml:space="preserve">482 120,65 </w:t>
      </w:r>
      <w:r w:rsidRPr="00BA06DE">
        <w:rPr>
          <w:color w:val="auto"/>
        </w:rPr>
        <w:t>тыс. тенге без НДС;</w:t>
      </w:r>
    </w:p>
    <w:p w:rsidR="00DC19FB" w:rsidRPr="00BA06DE" w:rsidRDefault="00DC19FB" w:rsidP="00DC19FB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отводу сточных вод (хоз. фекальная канализация) </w:t>
      </w:r>
      <w:r w:rsidR="00B95855" w:rsidRPr="00BA06DE">
        <w:rPr>
          <w:color w:val="auto"/>
        </w:rPr>
        <w:t xml:space="preserve">241 281,43 </w:t>
      </w:r>
      <w:r w:rsidRPr="00BA06DE">
        <w:rPr>
          <w:color w:val="auto"/>
        </w:rPr>
        <w:t>тыс. тенге без НДС;</w:t>
      </w:r>
    </w:p>
    <w:p w:rsidR="00DC19FB" w:rsidRPr="00BA06DE" w:rsidRDefault="00DC19FB" w:rsidP="00DC19FB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отводу сточных вод (промышленная канализация) </w:t>
      </w:r>
      <w:r w:rsidR="00B95855" w:rsidRPr="00BA06DE">
        <w:rPr>
          <w:color w:val="auto"/>
        </w:rPr>
        <w:t xml:space="preserve">481 416,49 </w:t>
      </w:r>
      <w:r w:rsidRPr="00BA06DE">
        <w:rPr>
          <w:color w:val="auto"/>
        </w:rPr>
        <w:t>тыс. тенге без НДС.</w:t>
      </w:r>
    </w:p>
    <w:p w:rsidR="00DC19FB" w:rsidRPr="00BA06DE" w:rsidRDefault="000B2CE4" w:rsidP="00DC19FB">
      <w:pPr>
        <w:ind w:firstLine="567"/>
        <w:jc w:val="both"/>
        <w:rPr>
          <w:color w:val="auto"/>
        </w:rPr>
      </w:pPr>
      <w:r w:rsidRPr="00BA06DE">
        <w:rPr>
          <w:color w:val="auto"/>
        </w:rPr>
        <w:t>За 20</w:t>
      </w:r>
      <w:r w:rsidR="00F254E4" w:rsidRPr="00BA06DE">
        <w:rPr>
          <w:color w:val="auto"/>
        </w:rPr>
        <w:t>2</w:t>
      </w:r>
      <w:r w:rsidR="004B30C9" w:rsidRPr="00BA06DE">
        <w:rPr>
          <w:color w:val="auto"/>
        </w:rPr>
        <w:t>4</w:t>
      </w:r>
      <w:r w:rsidRPr="00BA06DE">
        <w:rPr>
          <w:color w:val="auto"/>
        </w:rPr>
        <w:t xml:space="preserve"> год </w:t>
      </w:r>
      <w:r w:rsidR="00DC19FB" w:rsidRPr="00BA06DE">
        <w:rPr>
          <w:color w:val="auto"/>
        </w:rPr>
        <w:t>расходы по тарифной смете составили:</w:t>
      </w:r>
    </w:p>
    <w:p w:rsidR="00B605CF" w:rsidRPr="00BA06DE" w:rsidRDefault="00B605CF" w:rsidP="00B605CF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передаче электрической энергии </w:t>
      </w:r>
      <w:r w:rsidR="004B30C9" w:rsidRPr="00BA06DE">
        <w:rPr>
          <w:color w:val="auto"/>
        </w:rPr>
        <w:t xml:space="preserve">5 506 271,05 </w:t>
      </w:r>
      <w:r w:rsidRPr="00BA06DE">
        <w:rPr>
          <w:color w:val="auto"/>
        </w:rPr>
        <w:t>тыс. тенге без НДС;</w:t>
      </w:r>
    </w:p>
    <w:p w:rsidR="00B605CF" w:rsidRPr="00BA06DE" w:rsidRDefault="00B605CF" w:rsidP="00B605CF">
      <w:pPr>
        <w:jc w:val="both"/>
        <w:rPr>
          <w:color w:val="auto"/>
        </w:rPr>
      </w:pPr>
      <w:r w:rsidRPr="00BA06DE">
        <w:rPr>
          <w:color w:val="auto"/>
        </w:rPr>
        <w:lastRenderedPageBreak/>
        <w:t xml:space="preserve">- на услуги по передаче и распределению тепловой энергии </w:t>
      </w:r>
      <w:r w:rsidR="004B30C9" w:rsidRPr="00BA06DE">
        <w:rPr>
          <w:color w:val="auto"/>
        </w:rPr>
        <w:t xml:space="preserve">361 842,40 </w:t>
      </w:r>
      <w:r w:rsidRPr="00BA06DE">
        <w:rPr>
          <w:color w:val="auto"/>
        </w:rPr>
        <w:t>тыс. тенге без НДС;</w:t>
      </w:r>
    </w:p>
    <w:p w:rsidR="00B605CF" w:rsidRPr="00BA06DE" w:rsidRDefault="00B605CF" w:rsidP="00B605CF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подачи воды по распределительным сетям (хоз. питьевое водоснабжение) </w:t>
      </w:r>
      <w:r w:rsidR="00133288" w:rsidRPr="00BA06DE">
        <w:rPr>
          <w:color w:val="auto"/>
        </w:rPr>
        <w:t xml:space="preserve">339 903,66 </w:t>
      </w:r>
      <w:r w:rsidRPr="00BA06DE">
        <w:rPr>
          <w:color w:val="auto"/>
        </w:rPr>
        <w:t>тыс. тенге без НДС;</w:t>
      </w:r>
    </w:p>
    <w:p w:rsidR="00B605CF" w:rsidRPr="00BA06DE" w:rsidRDefault="00B605CF" w:rsidP="00B605CF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подачи воды по распределительным сетям (промышленное водоснабжение) </w:t>
      </w:r>
      <w:r w:rsidR="00133288" w:rsidRPr="00BA06DE">
        <w:rPr>
          <w:color w:val="auto"/>
        </w:rPr>
        <w:t>450 687,55</w:t>
      </w:r>
      <w:r w:rsidRPr="00BA06DE">
        <w:rPr>
          <w:color w:val="auto"/>
        </w:rPr>
        <w:t xml:space="preserve"> тыс. тенге без НДС;</w:t>
      </w:r>
    </w:p>
    <w:p w:rsidR="00B605CF" w:rsidRPr="00BA06DE" w:rsidRDefault="00B605CF" w:rsidP="00B605CF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отводу сточных вод (хоз. фекальная канализация) </w:t>
      </w:r>
      <w:r w:rsidR="00B95855" w:rsidRPr="00BA06DE">
        <w:rPr>
          <w:color w:val="auto"/>
        </w:rPr>
        <w:t xml:space="preserve">232 633,17 </w:t>
      </w:r>
      <w:r w:rsidRPr="00BA06DE">
        <w:rPr>
          <w:color w:val="auto"/>
        </w:rPr>
        <w:t>тыс. тенге без НДС;</w:t>
      </w:r>
    </w:p>
    <w:p w:rsidR="00B605CF" w:rsidRPr="00BA06DE" w:rsidRDefault="00B605CF" w:rsidP="00B605CF">
      <w:pPr>
        <w:jc w:val="both"/>
        <w:rPr>
          <w:color w:val="auto"/>
        </w:rPr>
      </w:pPr>
      <w:r w:rsidRPr="00BA06DE">
        <w:rPr>
          <w:color w:val="auto"/>
        </w:rPr>
        <w:t xml:space="preserve">- на услуги по отводу сточных вод (промышленная канализация) </w:t>
      </w:r>
      <w:r w:rsidR="00B95855" w:rsidRPr="00BA06DE">
        <w:rPr>
          <w:color w:val="auto"/>
        </w:rPr>
        <w:t xml:space="preserve">265 121,62 </w:t>
      </w:r>
      <w:r w:rsidRPr="00BA06DE">
        <w:rPr>
          <w:color w:val="auto"/>
        </w:rPr>
        <w:t>тыс. тенге без НДС.</w:t>
      </w:r>
    </w:p>
    <w:p w:rsidR="00B605CF" w:rsidRPr="00BA06DE" w:rsidRDefault="00B605CF" w:rsidP="00B605CF">
      <w:pPr>
        <w:ind w:firstLine="567"/>
        <w:jc w:val="both"/>
        <w:rPr>
          <w:color w:val="auto"/>
        </w:rPr>
      </w:pPr>
    </w:p>
    <w:p w:rsidR="00760533" w:rsidRPr="00BA06DE" w:rsidRDefault="00760533" w:rsidP="00760533">
      <w:pPr>
        <w:ind w:firstLine="397"/>
        <w:jc w:val="both"/>
        <w:rPr>
          <w:b/>
          <w:color w:val="auto"/>
        </w:rPr>
      </w:pPr>
      <w:r w:rsidRPr="00BA06DE">
        <w:rPr>
          <w:rStyle w:val="s0"/>
          <w:b/>
          <w:color w:val="auto"/>
        </w:rPr>
        <w:t xml:space="preserve">7) </w:t>
      </w:r>
      <w:r w:rsidR="007C7D52" w:rsidRPr="00BA06DE">
        <w:rPr>
          <w:rStyle w:val="s0"/>
          <w:b/>
          <w:color w:val="auto"/>
        </w:rPr>
        <w:t xml:space="preserve">Информация </w:t>
      </w:r>
      <w:r w:rsidRPr="00BA06DE">
        <w:rPr>
          <w:rStyle w:val="s0"/>
          <w:b/>
          <w:color w:val="auto"/>
        </w:rPr>
        <w:t>об объемах пре</w:t>
      </w:r>
      <w:r w:rsidR="009C5696" w:rsidRPr="00BA06DE">
        <w:rPr>
          <w:rStyle w:val="s0"/>
          <w:b/>
          <w:color w:val="auto"/>
        </w:rPr>
        <w:t>доставленных регулируемых услуг</w:t>
      </w:r>
    </w:p>
    <w:p w:rsidR="00D70B38" w:rsidRPr="00BA06DE" w:rsidRDefault="00D70B38" w:rsidP="00D70B38">
      <w:pPr>
        <w:ind w:firstLine="709"/>
        <w:rPr>
          <w:color w:val="auto"/>
        </w:rPr>
      </w:pPr>
      <w:r w:rsidRPr="00BA06DE">
        <w:rPr>
          <w:color w:val="auto"/>
        </w:rPr>
        <w:t>Объемы предоставленных услуг за 20</w:t>
      </w:r>
      <w:r w:rsidR="002D69A7" w:rsidRPr="00BA06DE">
        <w:rPr>
          <w:color w:val="auto"/>
        </w:rPr>
        <w:t>2</w:t>
      </w:r>
      <w:r w:rsidR="00565F42" w:rsidRPr="00BA06DE">
        <w:rPr>
          <w:color w:val="auto"/>
        </w:rPr>
        <w:t>4</w:t>
      </w:r>
      <w:r w:rsidRPr="00BA06DE">
        <w:rPr>
          <w:color w:val="auto"/>
        </w:rPr>
        <w:t xml:space="preserve"> год составили:</w:t>
      </w:r>
    </w:p>
    <w:p w:rsidR="00D70B38" w:rsidRPr="00BA06DE" w:rsidRDefault="00D70B38" w:rsidP="00D70B38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- на услуги по передаче электрической энергии – </w:t>
      </w:r>
      <w:r w:rsidR="00565F42" w:rsidRPr="00BA06DE">
        <w:rPr>
          <w:color w:val="auto"/>
        </w:rPr>
        <w:t>2 334 338,16</w:t>
      </w:r>
      <w:r w:rsidR="009B5596" w:rsidRPr="00BA06DE">
        <w:rPr>
          <w:color w:val="auto"/>
        </w:rPr>
        <w:t xml:space="preserve"> </w:t>
      </w:r>
      <w:r w:rsidRPr="00BA06DE">
        <w:rPr>
          <w:color w:val="auto"/>
        </w:rPr>
        <w:t>тыс. квтч;</w:t>
      </w:r>
    </w:p>
    <w:p w:rsidR="00770811" w:rsidRPr="00BA06DE" w:rsidRDefault="00770811" w:rsidP="00770811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- на услуги по передаче и распределению тепловой энергии – </w:t>
      </w:r>
      <w:r w:rsidR="00565F42" w:rsidRPr="00BA06DE">
        <w:rPr>
          <w:color w:val="auto"/>
        </w:rPr>
        <w:t>214,71</w:t>
      </w:r>
      <w:r w:rsidR="009B5596" w:rsidRPr="00BA06DE">
        <w:rPr>
          <w:color w:val="auto"/>
        </w:rPr>
        <w:t xml:space="preserve"> </w:t>
      </w:r>
      <w:r w:rsidRPr="00BA06DE">
        <w:rPr>
          <w:color w:val="auto"/>
        </w:rPr>
        <w:t>тыс. Гкал;</w:t>
      </w:r>
    </w:p>
    <w:p w:rsidR="00770811" w:rsidRPr="00BA06DE" w:rsidRDefault="00770811" w:rsidP="00770811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- на услуги подачи воды по распределительным сетям (хоз. питьевое водоснабжение) – </w:t>
      </w:r>
      <w:r w:rsidR="00565F42" w:rsidRPr="00BA06DE">
        <w:rPr>
          <w:color w:val="auto"/>
        </w:rPr>
        <w:t xml:space="preserve">934,61 </w:t>
      </w:r>
      <w:r w:rsidRPr="00BA06DE">
        <w:rPr>
          <w:color w:val="auto"/>
        </w:rPr>
        <w:t>тыс.м</w:t>
      </w:r>
      <w:r w:rsidRPr="00BA06DE">
        <w:rPr>
          <w:color w:val="auto"/>
          <w:vertAlign w:val="superscript"/>
        </w:rPr>
        <w:t>3</w:t>
      </w:r>
      <w:r w:rsidRPr="00BA06DE">
        <w:rPr>
          <w:color w:val="auto"/>
        </w:rPr>
        <w:t>;</w:t>
      </w:r>
    </w:p>
    <w:p w:rsidR="00770811" w:rsidRPr="00BA06DE" w:rsidRDefault="00770811" w:rsidP="00770811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- на услуги подачи воды по распределительным сетям (промышленное водоснабжение) – </w:t>
      </w:r>
      <w:r w:rsidR="00565F42" w:rsidRPr="00BA06DE">
        <w:rPr>
          <w:color w:val="auto"/>
        </w:rPr>
        <w:t xml:space="preserve">18 334,99 </w:t>
      </w:r>
      <w:r w:rsidRPr="00BA06DE">
        <w:rPr>
          <w:color w:val="auto"/>
        </w:rPr>
        <w:t>тыс.м</w:t>
      </w:r>
      <w:r w:rsidRPr="00BA06DE">
        <w:rPr>
          <w:color w:val="auto"/>
          <w:vertAlign w:val="superscript"/>
        </w:rPr>
        <w:t>3</w:t>
      </w:r>
      <w:r w:rsidRPr="00BA06DE">
        <w:rPr>
          <w:color w:val="auto"/>
        </w:rPr>
        <w:t>;</w:t>
      </w:r>
    </w:p>
    <w:p w:rsidR="00770811" w:rsidRPr="00BA06DE" w:rsidRDefault="00770811" w:rsidP="00770811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- на услуги по отводу сточных вод (хоз. фекальная канализация) – </w:t>
      </w:r>
      <w:r w:rsidR="00565F42" w:rsidRPr="00BA06DE">
        <w:rPr>
          <w:color w:val="auto"/>
        </w:rPr>
        <w:t>1 252,76</w:t>
      </w:r>
      <w:r w:rsidR="009B5596" w:rsidRPr="00BA06DE">
        <w:rPr>
          <w:color w:val="auto"/>
        </w:rPr>
        <w:t xml:space="preserve"> </w:t>
      </w:r>
      <w:r w:rsidRPr="00BA06DE">
        <w:rPr>
          <w:color w:val="auto"/>
        </w:rPr>
        <w:t>тыс.м</w:t>
      </w:r>
      <w:r w:rsidRPr="00BA06DE">
        <w:rPr>
          <w:color w:val="auto"/>
          <w:vertAlign w:val="superscript"/>
        </w:rPr>
        <w:t>3</w:t>
      </w:r>
      <w:r w:rsidRPr="00BA06DE">
        <w:rPr>
          <w:color w:val="auto"/>
        </w:rPr>
        <w:t>;</w:t>
      </w:r>
    </w:p>
    <w:p w:rsidR="00770811" w:rsidRPr="00BA06DE" w:rsidRDefault="00770811" w:rsidP="00770811">
      <w:pPr>
        <w:ind w:firstLine="567"/>
        <w:jc w:val="both"/>
        <w:rPr>
          <w:color w:val="auto"/>
        </w:rPr>
      </w:pPr>
      <w:r w:rsidRPr="00BA06DE">
        <w:rPr>
          <w:color w:val="auto"/>
        </w:rPr>
        <w:t xml:space="preserve">- на услуги по отводу сточных вод (промышленная канализация) – </w:t>
      </w:r>
      <w:r w:rsidR="00565F42" w:rsidRPr="00BA06DE">
        <w:rPr>
          <w:color w:val="auto"/>
        </w:rPr>
        <w:t xml:space="preserve">6 973,42 </w:t>
      </w:r>
      <w:r w:rsidRPr="00BA06DE">
        <w:rPr>
          <w:color w:val="auto"/>
        </w:rPr>
        <w:t>тыс.м</w:t>
      </w:r>
      <w:r w:rsidRPr="00BA06DE">
        <w:rPr>
          <w:color w:val="auto"/>
          <w:vertAlign w:val="superscript"/>
        </w:rPr>
        <w:t>3</w:t>
      </w:r>
    </w:p>
    <w:p w:rsidR="00390574" w:rsidRPr="00BA06DE" w:rsidRDefault="00390574" w:rsidP="00760533">
      <w:pPr>
        <w:ind w:firstLine="397"/>
        <w:jc w:val="both"/>
        <w:rPr>
          <w:rStyle w:val="s0"/>
          <w:color w:val="auto"/>
        </w:rPr>
      </w:pPr>
    </w:p>
    <w:p w:rsidR="00496A7E" w:rsidRPr="00BA06DE" w:rsidRDefault="00496A7E" w:rsidP="00496A7E">
      <w:pPr>
        <w:ind w:firstLine="397"/>
        <w:jc w:val="both"/>
        <w:rPr>
          <w:b/>
          <w:color w:val="auto"/>
        </w:rPr>
      </w:pPr>
      <w:r w:rsidRPr="00BA06DE">
        <w:rPr>
          <w:rStyle w:val="s0"/>
          <w:b/>
          <w:color w:val="auto"/>
        </w:rPr>
        <w:t>8) Информация о проводимой работе с потребителями регулируемых услуг</w:t>
      </w:r>
    </w:p>
    <w:p w:rsidR="00496A7E" w:rsidRPr="00BA06DE" w:rsidRDefault="00496A7E" w:rsidP="00496A7E">
      <w:pPr>
        <w:ind w:firstLine="39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Основной деятельностью Балхашского регионального предприятия являются услуги по передаче электрической энергии, по передаче и распределению тепловой энергии, по предоставлению услуг водоснабжения и водоотведения. БРП «ЭнергоСети» за период 2024 года произвел 100% обеспечение энергоресурсами всех потребителей. Работа с потребителями проводится согласно заключенным договорам на оказание услуг. Договора заключаются ежегодно. Претензий за недобросовестное исполнение договорных обязательств не поступало.</w:t>
      </w:r>
    </w:p>
    <w:p w:rsidR="00496A7E" w:rsidRPr="00BA06DE" w:rsidRDefault="00496A7E" w:rsidP="00496A7E">
      <w:pPr>
        <w:ind w:firstLine="39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За 2024 год по хоз. питьевому и промышленному водоснабжению составлено 25 актов, в т.ч. актов опломбировок - 9, актов нарушений - 1, актов проверок без нарушений – 14, актов по отключению – 1.</w:t>
      </w:r>
    </w:p>
    <w:p w:rsidR="00496A7E" w:rsidRPr="00BA06DE" w:rsidRDefault="00496A7E" w:rsidP="00496A7E">
      <w:pPr>
        <w:ind w:firstLine="39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За 2024 год по теплоснабжению составлено 35 актов, в т.ч. актов опломбировок – 8, актов нарушений - 16, актов проверок без нарушений -10, актов хищений – 1.</w:t>
      </w:r>
    </w:p>
    <w:p w:rsidR="00496A7E" w:rsidRPr="00BA06DE" w:rsidRDefault="00496A7E" w:rsidP="00496A7E">
      <w:pPr>
        <w:ind w:firstLine="397"/>
        <w:jc w:val="both"/>
        <w:rPr>
          <w:rStyle w:val="s0"/>
          <w:color w:val="auto"/>
        </w:rPr>
      </w:pPr>
      <w:r w:rsidRPr="00BA06DE">
        <w:rPr>
          <w:rStyle w:val="s0"/>
          <w:color w:val="auto"/>
        </w:rPr>
        <w:t>За 2024 год по передаче электрической энергии составлено 27 актов, в т.ч. актов замены счетчиков – 1, актов опломбировок – 2, актов проверок без нарушений – 24.</w:t>
      </w:r>
    </w:p>
    <w:p w:rsidR="009C5696" w:rsidRPr="00BA06DE" w:rsidRDefault="009C5696" w:rsidP="009C5696">
      <w:pPr>
        <w:ind w:firstLine="397"/>
        <w:jc w:val="both"/>
        <w:rPr>
          <w:rStyle w:val="s0"/>
          <w:color w:val="auto"/>
        </w:rPr>
      </w:pPr>
    </w:p>
    <w:p w:rsidR="008D203A" w:rsidRPr="00BA06DE" w:rsidRDefault="008D203A" w:rsidP="00496A7E">
      <w:pPr>
        <w:ind w:firstLine="397"/>
        <w:jc w:val="both"/>
        <w:rPr>
          <w:b/>
          <w:color w:val="auto"/>
        </w:rPr>
      </w:pPr>
      <w:r w:rsidRPr="00BA06DE">
        <w:rPr>
          <w:rStyle w:val="s0"/>
          <w:b/>
          <w:color w:val="auto"/>
        </w:rPr>
        <w:t>9) Информация о перспективах деятельности (планы развития)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Приобретение низковольтного комплектного устройства ПЛК 2;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Реализация проекта "Монтаж коллектора хоз. фекальной канализации от склада №1 до колодца гасителя"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Разработка проекта по капитальному ремонту эстакады технологических трубопроводов;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Приобретение вакуумного выключателя вводного 1000А;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Замена изоляции тепловых сетей;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Замена хоз. питьевого трубопровода водоснабжения Ф377 мм от стоянки ЗОЦМ до РМЗ;</w:t>
      </w:r>
    </w:p>
    <w:p w:rsidR="00496A7E" w:rsidRPr="00BA06DE" w:rsidRDefault="00496A7E" w:rsidP="00496A7E">
      <w:pPr>
        <w:rPr>
          <w:color w:val="auto"/>
        </w:rPr>
      </w:pPr>
      <w:r w:rsidRPr="00BA06DE">
        <w:rPr>
          <w:color w:val="auto"/>
        </w:rPr>
        <w:t>- Замена трубопровода промышленной воды Ф630мм в ЦТТ ТВС в районе стоянки ЗОЦМ в сторону РМЗ</w:t>
      </w:r>
    </w:p>
    <w:p w:rsidR="00102C81" w:rsidRPr="00BA06DE" w:rsidRDefault="00102C81">
      <w:pPr>
        <w:rPr>
          <w:color w:val="auto"/>
        </w:rPr>
      </w:pPr>
    </w:p>
    <w:sectPr w:rsidR="00102C81" w:rsidRPr="00BA06DE" w:rsidSect="0040434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33"/>
    <w:rsid w:val="00010E73"/>
    <w:rsid w:val="0001524F"/>
    <w:rsid w:val="00015434"/>
    <w:rsid w:val="000221B6"/>
    <w:rsid w:val="0003311E"/>
    <w:rsid w:val="00042A03"/>
    <w:rsid w:val="000B2CE4"/>
    <w:rsid w:val="000F0CC4"/>
    <w:rsid w:val="00102C81"/>
    <w:rsid w:val="00104134"/>
    <w:rsid w:val="00133288"/>
    <w:rsid w:val="00142FFD"/>
    <w:rsid w:val="001953A7"/>
    <w:rsid w:val="001B7FA0"/>
    <w:rsid w:val="001F09E7"/>
    <w:rsid w:val="002178F2"/>
    <w:rsid w:val="0022492C"/>
    <w:rsid w:val="002258EB"/>
    <w:rsid w:val="00241DB4"/>
    <w:rsid w:val="0026013A"/>
    <w:rsid w:val="0027609A"/>
    <w:rsid w:val="002A2584"/>
    <w:rsid w:val="002B3D94"/>
    <w:rsid w:val="002D69A7"/>
    <w:rsid w:val="002E56E3"/>
    <w:rsid w:val="00303971"/>
    <w:rsid w:val="00303D95"/>
    <w:rsid w:val="00317290"/>
    <w:rsid w:val="00317D9A"/>
    <w:rsid w:val="00352A6A"/>
    <w:rsid w:val="00356E38"/>
    <w:rsid w:val="0036136D"/>
    <w:rsid w:val="0037370F"/>
    <w:rsid w:val="003752E8"/>
    <w:rsid w:val="00381329"/>
    <w:rsid w:val="00381425"/>
    <w:rsid w:val="003863A8"/>
    <w:rsid w:val="00387A15"/>
    <w:rsid w:val="00390574"/>
    <w:rsid w:val="003C772E"/>
    <w:rsid w:val="003D577F"/>
    <w:rsid w:val="00400381"/>
    <w:rsid w:val="00403AED"/>
    <w:rsid w:val="0040434C"/>
    <w:rsid w:val="00415E90"/>
    <w:rsid w:val="004743B4"/>
    <w:rsid w:val="00494723"/>
    <w:rsid w:val="004956EB"/>
    <w:rsid w:val="0049593C"/>
    <w:rsid w:val="00495AC8"/>
    <w:rsid w:val="00496A7E"/>
    <w:rsid w:val="004B30C9"/>
    <w:rsid w:val="004D19FE"/>
    <w:rsid w:val="004F4EAB"/>
    <w:rsid w:val="004F5A33"/>
    <w:rsid w:val="00501ECB"/>
    <w:rsid w:val="00561976"/>
    <w:rsid w:val="0056445C"/>
    <w:rsid w:val="00565F42"/>
    <w:rsid w:val="00585815"/>
    <w:rsid w:val="005A2149"/>
    <w:rsid w:val="005B72D1"/>
    <w:rsid w:val="005C7347"/>
    <w:rsid w:val="005D5C83"/>
    <w:rsid w:val="005E72F3"/>
    <w:rsid w:val="005F3256"/>
    <w:rsid w:val="0062209D"/>
    <w:rsid w:val="00624CA9"/>
    <w:rsid w:val="00644F1C"/>
    <w:rsid w:val="006564C8"/>
    <w:rsid w:val="00673E49"/>
    <w:rsid w:val="00691E5D"/>
    <w:rsid w:val="006923F6"/>
    <w:rsid w:val="0069623F"/>
    <w:rsid w:val="006C281D"/>
    <w:rsid w:val="006C4AFA"/>
    <w:rsid w:val="006D0658"/>
    <w:rsid w:val="006D20DD"/>
    <w:rsid w:val="007047CF"/>
    <w:rsid w:val="00714F14"/>
    <w:rsid w:val="00722D72"/>
    <w:rsid w:val="00736A48"/>
    <w:rsid w:val="00736CFE"/>
    <w:rsid w:val="00753FE0"/>
    <w:rsid w:val="00760533"/>
    <w:rsid w:val="00770811"/>
    <w:rsid w:val="00772560"/>
    <w:rsid w:val="007859D9"/>
    <w:rsid w:val="00790FCF"/>
    <w:rsid w:val="007A1E00"/>
    <w:rsid w:val="007C4BD5"/>
    <w:rsid w:val="007C7D52"/>
    <w:rsid w:val="007D2158"/>
    <w:rsid w:val="007F67AC"/>
    <w:rsid w:val="00814818"/>
    <w:rsid w:val="00816630"/>
    <w:rsid w:val="0082476C"/>
    <w:rsid w:val="00830E97"/>
    <w:rsid w:val="00845F78"/>
    <w:rsid w:val="0085145A"/>
    <w:rsid w:val="008A68EC"/>
    <w:rsid w:val="008C2BC9"/>
    <w:rsid w:val="008D203A"/>
    <w:rsid w:val="00904195"/>
    <w:rsid w:val="00924433"/>
    <w:rsid w:val="00940464"/>
    <w:rsid w:val="00943A79"/>
    <w:rsid w:val="00972755"/>
    <w:rsid w:val="00980AFA"/>
    <w:rsid w:val="009A2E83"/>
    <w:rsid w:val="009B4F34"/>
    <w:rsid w:val="009B5596"/>
    <w:rsid w:val="009C0981"/>
    <w:rsid w:val="009C5696"/>
    <w:rsid w:val="009F0450"/>
    <w:rsid w:val="009F79AC"/>
    <w:rsid w:val="00A23A22"/>
    <w:rsid w:val="00A303E9"/>
    <w:rsid w:val="00A43034"/>
    <w:rsid w:val="00A72D0F"/>
    <w:rsid w:val="00AC4CEB"/>
    <w:rsid w:val="00AD46CD"/>
    <w:rsid w:val="00B1511E"/>
    <w:rsid w:val="00B46BD8"/>
    <w:rsid w:val="00B46DA9"/>
    <w:rsid w:val="00B53687"/>
    <w:rsid w:val="00B605CF"/>
    <w:rsid w:val="00B64EC0"/>
    <w:rsid w:val="00B75458"/>
    <w:rsid w:val="00B8057B"/>
    <w:rsid w:val="00B940F7"/>
    <w:rsid w:val="00B94800"/>
    <w:rsid w:val="00B95855"/>
    <w:rsid w:val="00BA06DE"/>
    <w:rsid w:val="00BB060D"/>
    <w:rsid w:val="00BB323F"/>
    <w:rsid w:val="00BD0EDE"/>
    <w:rsid w:val="00BE16DA"/>
    <w:rsid w:val="00C0559B"/>
    <w:rsid w:val="00C159B5"/>
    <w:rsid w:val="00C2497E"/>
    <w:rsid w:val="00C3535F"/>
    <w:rsid w:val="00C85702"/>
    <w:rsid w:val="00CB56A4"/>
    <w:rsid w:val="00CF766E"/>
    <w:rsid w:val="00D04F30"/>
    <w:rsid w:val="00D1121C"/>
    <w:rsid w:val="00D1569B"/>
    <w:rsid w:val="00D4276E"/>
    <w:rsid w:val="00D47292"/>
    <w:rsid w:val="00D70B38"/>
    <w:rsid w:val="00D7209E"/>
    <w:rsid w:val="00D80CB5"/>
    <w:rsid w:val="00D82C24"/>
    <w:rsid w:val="00D94BD7"/>
    <w:rsid w:val="00D9633C"/>
    <w:rsid w:val="00D96531"/>
    <w:rsid w:val="00D975C2"/>
    <w:rsid w:val="00DA099A"/>
    <w:rsid w:val="00DC19FB"/>
    <w:rsid w:val="00DC2101"/>
    <w:rsid w:val="00DD64F6"/>
    <w:rsid w:val="00DE7985"/>
    <w:rsid w:val="00E05FBD"/>
    <w:rsid w:val="00E136CE"/>
    <w:rsid w:val="00E71418"/>
    <w:rsid w:val="00E74659"/>
    <w:rsid w:val="00EA60F2"/>
    <w:rsid w:val="00EC53F1"/>
    <w:rsid w:val="00ED54C8"/>
    <w:rsid w:val="00EF76E5"/>
    <w:rsid w:val="00F167C1"/>
    <w:rsid w:val="00F23B85"/>
    <w:rsid w:val="00F254E4"/>
    <w:rsid w:val="00F4037F"/>
    <w:rsid w:val="00F41742"/>
    <w:rsid w:val="00F4760D"/>
    <w:rsid w:val="00F516D3"/>
    <w:rsid w:val="00F708AE"/>
    <w:rsid w:val="00F71BAC"/>
    <w:rsid w:val="00F740E2"/>
    <w:rsid w:val="00F86695"/>
    <w:rsid w:val="00F90758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B2597-029A-410A-9635-89764A9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33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5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533"/>
    <w:pPr>
      <w:keepNext/>
      <w:ind w:firstLine="397"/>
      <w:jc w:val="right"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24433"/>
    <w:pPr>
      <w:keepNext/>
      <w:jc w:val="center"/>
      <w:outlineLvl w:val="2"/>
    </w:pPr>
    <w:rPr>
      <w:b/>
      <w:bCs/>
      <w:color w:val="0000CC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303E9"/>
    <w:pPr>
      <w:keepNext/>
      <w:jc w:val="center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41742"/>
    <w:pPr>
      <w:keepNext/>
      <w:ind w:firstLine="397"/>
      <w:jc w:val="center"/>
      <w:textAlignment w:val="baseline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AC4CEB"/>
    <w:pPr>
      <w:keepNext/>
      <w:ind w:firstLine="397"/>
      <w:jc w:val="center"/>
      <w:textAlignment w:val="baseline"/>
      <w:outlineLvl w:val="5"/>
    </w:pPr>
    <w:rPr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533"/>
    <w:rPr>
      <w:color w:val="333399"/>
      <w:u w:val="single"/>
    </w:rPr>
  </w:style>
  <w:style w:type="character" w:customStyle="1" w:styleId="s0">
    <w:name w:val="s0"/>
    <w:rsid w:val="007605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6053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s2">
    <w:name w:val="s2"/>
    <w:rsid w:val="00760533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760533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s1">
    <w:name w:val="s1"/>
    <w:rsid w:val="00403AED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D20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4433"/>
    <w:rPr>
      <w:rFonts w:eastAsia="Times New Roman" w:cs="Times New Roman"/>
      <w:b/>
      <w:bCs/>
      <w:color w:val="0000CC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2D0F"/>
    <w:pPr>
      <w:ind w:firstLine="397"/>
      <w:jc w:val="center"/>
    </w:pPr>
    <w:rPr>
      <w:b/>
    </w:rPr>
  </w:style>
  <w:style w:type="character" w:customStyle="1" w:styleId="a6">
    <w:name w:val="Основной текст с отступом Знак"/>
    <w:basedOn w:val="a0"/>
    <w:link w:val="a5"/>
    <w:uiPriority w:val="99"/>
    <w:rsid w:val="00A72D0F"/>
    <w:rPr>
      <w:rFonts w:eastAsia="Times New Roman" w:cs="Times New Roman"/>
      <w:b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303E9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3E9"/>
    <w:rPr>
      <w:rFonts w:eastAsia="Times New Roman" w:cs="Times New Roman"/>
      <w:b/>
      <w:color w:val="000000"/>
      <w:sz w:val="22"/>
      <w:lang w:eastAsia="ru-RU"/>
    </w:rPr>
  </w:style>
  <w:style w:type="paragraph" w:styleId="a8">
    <w:name w:val="Body Text"/>
    <w:basedOn w:val="a"/>
    <w:link w:val="a9"/>
    <w:uiPriority w:val="99"/>
    <w:unhideWhenUsed/>
    <w:rsid w:val="007C7D52"/>
    <w:pPr>
      <w:jc w:val="center"/>
    </w:pPr>
    <w:rPr>
      <w:color w:val="auto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7C7D52"/>
    <w:rPr>
      <w:rFonts w:eastAsia="Times New Roman" w:cs="Times New Roman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1742"/>
    <w:rPr>
      <w:rFonts w:eastAsia="Times New Roman" w:cs="Times New Roman"/>
      <w:color w:val="000000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4CEB"/>
    <w:rPr>
      <w:rFonts w:eastAsia="Times New Roman" w:cs="Times New Roman"/>
      <w:sz w:val="24"/>
      <w:szCs w:val="24"/>
      <w:u w:val="single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3D94"/>
    <w:pPr>
      <w:ind w:firstLine="39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D94"/>
    <w:rPr>
      <w:rFonts w:eastAsia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C2497E"/>
    <w:pPr>
      <w:jc w:val="center"/>
    </w:pPr>
    <w:rPr>
      <w:b/>
      <w:bCs/>
      <w:color w:val="auto"/>
      <w:sz w:val="16"/>
      <w:szCs w:val="16"/>
    </w:rPr>
  </w:style>
  <w:style w:type="character" w:customStyle="1" w:styleId="24">
    <w:name w:val="Основной текст 2 Знак"/>
    <w:basedOn w:val="a0"/>
    <w:link w:val="23"/>
    <w:uiPriority w:val="99"/>
    <w:rsid w:val="00C2497E"/>
    <w:rPr>
      <w:rFonts w:eastAsia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Гусева</dc:creator>
  <cp:keywords/>
  <dc:description/>
  <cp:lastModifiedBy>Ольга Гусева</cp:lastModifiedBy>
  <cp:revision>92</cp:revision>
  <dcterms:created xsi:type="dcterms:W3CDTF">2020-04-16T10:32:00Z</dcterms:created>
  <dcterms:modified xsi:type="dcterms:W3CDTF">2025-04-18T10:34:00Z</dcterms:modified>
</cp:coreProperties>
</file>